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ConsPlusTitlePage"/>
      </w:pPr>
      <w:r>
        <w:t xml:space="preserve">Документ предоставлен </w:t>
      </w:r>
      <w:hyperlink r:id="rId5" w:history="1">
        <w:r>
          <w:rPr>
            <w:color w:val="0000FF"/>
          </w:rPr>
          <w:t>КонсультантПлюс</w:t>
        </w:r>
      </w:hyperlink>
      <w:r>
        <w:br/>
      </w:r>
    </w:p>
    <w:p>
      <w:pPr>
        <w:pStyle w:val="ConsPlusNormal"/>
        <w:jc w:val="both"/>
        <w:outlineLvl w:val="0"/>
      </w:pPr>
    </w:p>
    <w:p>
      <w:pPr>
        <w:pStyle w:val="ConsPlusNormal"/>
        <w:outlineLvl w:val="0"/>
      </w:pPr>
      <w:r>
        <w:t>Зарегистрировано в Минюсте России 14 января 2019 г. N 53352</w:t>
      </w:r>
    </w:p>
    <w:p>
      <w:pPr>
        <w:pStyle w:val="ConsPlusNormal"/>
        <w:pBdr>
          <w:top w:val="single" w:sz="6" w:space="0" w:color="auto"/>
        </w:pBdr>
        <w:spacing w:before="100" w:after="100"/>
        <w:jc w:val="both"/>
        <w:rPr>
          <w:sz w:val="2"/>
          <w:szCs w:val="2"/>
        </w:rPr>
      </w:pPr>
    </w:p>
    <w:p>
      <w:pPr>
        <w:pStyle w:val="ConsPlusNormal"/>
      </w:pPr>
    </w:p>
    <w:p>
      <w:pPr>
        <w:pStyle w:val="ConsPlusTitle"/>
        <w:jc w:val="center"/>
      </w:pPr>
      <w:r>
        <w:t>МИНИСТЕРСТВО ПРОСВЕЩЕНИЯ РОССИЙСКОЙ ФЕДЕРАЦИИ</w:t>
      </w:r>
    </w:p>
    <w:p>
      <w:pPr>
        <w:pStyle w:val="ConsPlusTitle"/>
        <w:jc w:val="center"/>
      </w:pPr>
    </w:p>
    <w:p>
      <w:pPr>
        <w:pStyle w:val="ConsPlusTitle"/>
        <w:jc w:val="center"/>
      </w:pPr>
      <w:r>
        <w:t>ПРИКАЗ</w:t>
      </w:r>
    </w:p>
    <w:p>
      <w:pPr>
        <w:pStyle w:val="ConsPlusTitle"/>
        <w:jc w:val="center"/>
      </w:pPr>
      <w:r>
        <w:t>от 17 декабря 2018 г. N 315</w:t>
      </w:r>
    </w:p>
    <w:p>
      <w:pPr>
        <w:pStyle w:val="ConsPlusTitle"/>
        <w:jc w:val="center"/>
      </w:pPr>
    </w:p>
    <w:p>
      <w:pPr>
        <w:pStyle w:val="ConsPlusTitle"/>
        <w:jc w:val="center"/>
      </w:pPr>
      <w:r>
        <w:t>О ВНЕСЕНИИ ИЗМЕНЕНИЙ</w:t>
      </w:r>
    </w:p>
    <w:p>
      <w:pPr>
        <w:pStyle w:val="ConsPlusTitle"/>
        <w:jc w:val="center"/>
      </w:pPr>
      <w:r>
        <w:t>В ПОРЯДОК ЗАПОЛНЕНИЯ, УЧЕТА И ВЫДАЧИ АТТЕСТАТОВ ОБ ОСНОВНОМ</w:t>
      </w:r>
    </w:p>
    <w:p>
      <w:pPr>
        <w:pStyle w:val="ConsPlusTitle"/>
        <w:jc w:val="center"/>
      </w:pPr>
      <w:proofErr w:type="gramStart"/>
      <w:r>
        <w:t>ОБЩЕМ</w:t>
      </w:r>
      <w:proofErr w:type="gramEnd"/>
      <w:r>
        <w:t xml:space="preserve"> И СРЕДНЕМ ОБЩЕМ ОБРАЗОВАНИИ И ИХ ДУБЛИКАТОВ,</w:t>
      </w:r>
    </w:p>
    <w:p>
      <w:pPr>
        <w:pStyle w:val="ConsPlusTitle"/>
        <w:jc w:val="center"/>
      </w:pPr>
      <w:proofErr w:type="gramStart"/>
      <w:r>
        <w:t>УТВЕРЖДЕННЫЙ</w:t>
      </w:r>
      <w:proofErr w:type="gramEnd"/>
      <w:r>
        <w:t xml:space="preserve"> ПРИКАЗОМ МИНИСТЕРСТВА ОБРАЗОВАНИЯ И НАУКИ</w:t>
      </w:r>
    </w:p>
    <w:p>
      <w:pPr>
        <w:pStyle w:val="ConsPlusTitle"/>
        <w:jc w:val="center"/>
      </w:pPr>
      <w:r>
        <w:t>РОССИЙСКОЙ ФЕДЕРАЦИИ ОТ 14 ФЕВРАЛЯ 2014 Г. N 115</w:t>
      </w:r>
    </w:p>
    <w:p>
      <w:pPr>
        <w:pStyle w:val="ConsPlusNormal"/>
        <w:jc w:val="center"/>
      </w:pPr>
    </w:p>
    <w:p>
      <w:pPr>
        <w:pStyle w:val="ConsPlusNormal"/>
        <w:ind w:firstLine="540"/>
        <w:jc w:val="both"/>
      </w:pPr>
      <w:r>
        <w:t xml:space="preserve">В </w:t>
      </w:r>
      <w:proofErr w:type="gramStart"/>
      <w:r>
        <w:t>соответствии</w:t>
      </w:r>
      <w:proofErr w:type="gramEnd"/>
      <w:r>
        <w:t xml:space="preserve"> с </w:t>
      </w:r>
      <w:hyperlink r:id="rId6" w:history="1">
        <w:r>
          <w:rPr>
            <w:color w:val="0000FF"/>
          </w:rPr>
          <w:t>частью 4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27, ст. 3462; N 30, ст. 4036; N 48, ст. 6165; 2014, N 6, ст. 562, ст. 566; N 19, ст. 2289; N 22, ст. 2769; N 23, ст. 2930, ст. 2933; N 26, ст. 3388; N 30, ст. 4217, ст. 4257, ст. 4263; 2015, N 1, ст. 42, ст. 53, ст. 72; N 14, ст. 2008; N 18, ст. 2625; </w:t>
      </w:r>
      <w:proofErr w:type="gramStart"/>
      <w:r>
        <w:t>N 27, ст. 3951, ст. 3989; N 29, ст. 4339, ст. 4364; N 51, ст. 7241; 2016, N 1, ст. 8, ст. 9, ст. 24, ст. 72, ст. 78; N 10, ст. 1320; N 23, ст. 3289, ст. 3290; N 27, ст. 4160, ст. 4219, ст. 4223, ст. 4238, ст. 4239, ст. 4245, ст. 4246, ст. 4292;</w:t>
      </w:r>
      <w:proofErr w:type="gramEnd"/>
      <w:r>
        <w:t xml:space="preserve"> 2017, N 18, ст. 2670; N 31, ст. 4765; N 50, ст. 7563; 2018, N 1, ст. 57; N 9, ст. 1282; N 11, ст. 1591; N 27, ст. 3945, ст. 3953; N 32, ст. 5110, ст. 5122) и </w:t>
      </w:r>
      <w:hyperlink r:id="rId7" w:history="1">
        <w:r>
          <w:rPr>
            <w:color w:val="0000FF"/>
          </w:rPr>
          <w:t>подпунктом 4.2.28</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(часть II), ст. 5343; N 36, ст. 5634), приказываю:</w:t>
      </w:r>
    </w:p>
    <w:p>
      <w:pPr>
        <w:pStyle w:val="ConsPlusNormal"/>
        <w:spacing w:before="240"/>
        <w:ind w:firstLine="540"/>
        <w:jc w:val="both"/>
      </w:pPr>
      <w:proofErr w:type="gramStart"/>
      <w:r>
        <w:t xml:space="preserve">Утвердить прилагаемые </w:t>
      </w:r>
      <w:hyperlink w:anchor="P32" w:history="1">
        <w:r>
          <w:rPr>
            <w:color w:val="0000FF"/>
          </w:rPr>
          <w:t>изменения</w:t>
        </w:r>
      </w:hyperlink>
      <w:r>
        <w:t xml:space="preserve">, которые вносятся в </w:t>
      </w:r>
      <w:hyperlink r:id="rId8" w:history="1">
        <w:r>
          <w:rPr>
            <w:color w:val="0000FF"/>
          </w:rPr>
          <w:t>Порядок</w:t>
        </w:r>
      </w:hyperlink>
      <w:r>
        <w:t xml:space="preserve">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3 марта 2014 г., регистрационный N 31472), с изменениями, внесенными приказами Министерства образования и науки Российской Федерации от</w:t>
      </w:r>
      <w:proofErr w:type="gramEnd"/>
      <w:r>
        <w:t xml:space="preserve"> </w:t>
      </w:r>
      <w:proofErr w:type="gramStart"/>
      <w:r>
        <w:t>17 апреля 2014 г. N 329 (зарегистрирован Министерством юстиции Российской Федерации 30 апреля 2014 г., регистрационный N 32161), от 28 мая 2014 г. N 599 (зарегистрирован Министерством юстиции Российской Федерации 6 июня 2014 г., регистрационный N 32605), от 8 июня 2015 г. N 571 (зарегистрирован Министерством юстиции Российской Федерации 3 июля 2015 г., регистрационный N 37900) и от 9 января</w:t>
      </w:r>
      <w:proofErr w:type="gramEnd"/>
      <w:r>
        <w:t xml:space="preserve"> 2017 г. N 3 (зарегистрирован Министерством юстиции Российской Федерации 3 февраля 2017 г., регистрационный N 45525).</w:t>
      </w:r>
    </w:p>
    <w:p>
      <w:pPr>
        <w:pStyle w:val="ConsPlusNormal"/>
        <w:ind w:firstLine="540"/>
        <w:jc w:val="both"/>
      </w:pPr>
    </w:p>
    <w:p>
      <w:pPr>
        <w:pStyle w:val="ConsPlusNormal"/>
        <w:jc w:val="right"/>
      </w:pPr>
      <w:r>
        <w:t>Министр</w:t>
      </w:r>
    </w:p>
    <w:p>
      <w:pPr>
        <w:pStyle w:val="ConsPlusNormal"/>
        <w:jc w:val="right"/>
      </w:pPr>
      <w:r>
        <w:t>О.Ю.ВАСИЛЬЕВА</w:t>
      </w:r>
    </w:p>
    <w:p>
      <w:pPr>
        <w:pStyle w:val="ConsPlusNormal"/>
        <w:jc w:val="right"/>
      </w:pPr>
    </w:p>
    <w:p>
      <w:pPr>
        <w:pStyle w:val="ConsPlusNormal"/>
        <w:jc w:val="right"/>
      </w:pPr>
    </w:p>
    <w:p>
      <w:pPr>
        <w:pStyle w:val="ConsPlusNormal"/>
        <w:jc w:val="right"/>
      </w:pPr>
    </w:p>
    <w:p>
      <w:pPr>
        <w:pStyle w:val="ConsPlusNormal"/>
        <w:jc w:val="right"/>
      </w:pPr>
    </w:p>
    <w:p>
      <w:pPr>
        <w:pStyle w:val="ConsPlusNormal"/>
        <w:jc w:val="right"/>
      </w:pPr>
    </w:p>
    <w:p>
      <w:pPr>
        <w:pStyle w:val="ConsPlusNormal"/>
        <w:jc w:val="right"/>
        <w:outlineLvl w:val="0"/>
      </w:pPr>
      <w:r>
        <w:lastRenderedPageBreak/>
        <w:t>Приложение</w:t>
      </w:r>
    </w:p>
    <w:p>
      <w:pPr>
        <w:pStyle w:val="ConsPlusNormal"/>
        <w:jc w:val="right"/>
      </w:pPr>
    </w:p>
    <w:p>
      <w:pPr>
        <w:pStyle w:val="ConsPlusNormal"/>
        <w:jc w:val="right"/>
      </w:pPr>
      <w:r>
        <w:t>Утверждены</w:t>
      </w:r>
    </w:p>
    <w:p>
      <w:pPr>
        <w:pStyle w:val="ConsPlusNormal"/>
        <w:jc w:val="right"/>
      </w:pPr>
      <w:r>
        <w:t>приказом Министерства просвещения</w:t>
      </w:r>
    </w:p>
    <w:p>
      <w:pPr>
        <w:pStyle w:val="ConsPlusNormal"/>
        <w:jc w:val="right"/>
      </w:pPr>
      <w:r>
        <w:t>Российской Федерации</w:t>
      </w:r>
    </w:p>
    <w:p>
      <w:pPr>
        <w:pStyle w:val="ConsPlusNormal"/>
        <w:jc w:val="right"/>
      </w:pPr>
      <w:r>
        <w:t>от 17 декабря 2018 г. N 315</w:t>
      </w:r>
    </w:p>
    <w:p>
      <w:pPr>
        <w:pStyle w:val="ConsPlusNormal"/>
        <w:jc w:val="right"/>
      </w:pPr>
    </w:p>
    <w:p>
      <w:pPr>
        <w:pStyle w:val="ConsPlusTitle"/>
        <w:jc w:val="center"/>
      </w:pPr>
      <w:bookmarkStart w:id="0" w:name="P32"/>
      <w:bookmarkEnd w:id="0"/>
      <w:r>
        <w:t>ИЗМЕНЕНИЯ,</w:t>
      </w:r>
    </w:p>
    <w:p>
      <w:pPr>
        <w:pStyle w:val="ConsPlusTitle"/>
        <w:jc w:val="center"/>
      </w:pPr>
      <w:r>
        <w:t>КОТОРЫЕ ВНОСЯТСЯ В ПОРЯДОК ЗАПОЛНЕНИЯ, УЧЕТА И ВЫДАЧИ</w:t>
      </w:r>
    </w:p>
    <w:p>
      <w:pPr>
        <w:pStyle w:val="ConsPlusTitle"/>
        <w:jc w:val="center"/>
      </w:pPr>
      <w:r>
        <w:t>АТТЕСТАТОВ ОБ ОСНОВНОМ ОБЩЕМ И СРЕДНЕМ ОБЩЕМ ОБРАЗОВАНИИ</w:t>
      </w:r>
    </w:p>
    <w:p>
      <w:pPr>
        <w:pStyle w:val="ConsPlusTitle"/>
        <w:jc w:val="center"/>
      </w:pPr>
      <w:r>
        <w:t xml:space="preserve">И ИХ ДУБЛИКАТОВ, </w:t>
      </w:r>
      <w:proofErr w:type="gramStart"/>
      <w:r>
        <w:t>УТВЕРЖДЕННЫЙ</w:t>
      </w:r>
      <w:proofErr w:type="gramEnd"/>
      <w:r>
        <w:t xml:space="preserve"> ПРИКАЗОМ МИНИСТЕРСТВА</w:t>
      </w:r>
    </w:p>
    <w:p>
      <w:pPr>
        <w:pStyle w:val="ConsPlusTitle"/>
        <w:jc w:val="center"/>
      </w:pPr>
      <w:r>
        <w:t>ОБРАЗОВАНИЯ И НАУКИ РОССИЙСКОЙ ФЕДЕРАЦИИ</w:t>
      </w:r>
    </w:p>
    <w:p>
      <w:pPr>
        <w:pStyle w:val="ConsPlusTitle"/>
        <w:jc w:val="center"/>
      </w:pPr>
      <w:r>
        <w:t>ОТ 14 ФЕВРАЛЯ 2014 Г. N 115</w:t>
      </w:r>
    </w:p>
    <w:p>
      <w:pPr>
        <w:pStyle w:val="ConsPlusNormal"/>
        <w:jc w:val="center"/>
      </w:pPr>
    </w:p>
    <w:p>
      <w:pPr>
        <w:pStyle w:val="ConsPlusNormal"/>
        <w:ind w:firstLine="540"/>
        <w:jc w:val="both"/>
      </w:pPr>
      <w:r>
        <w:t xml:space="preserve">1. </w:t>
      </w:r>
      <w:hyperlink r:id="rId9" w:history="1">
        <w:r>
          <w:rPr>
            <w:color w:val="0000FF"/>
          </w:rPr>
          <w:t>Абзац десятый пункта 5.3</w:t>
        </w:r>
      </w:hyperlink>
      <w:r>
        <w:t xml:space="preserve"> изложить в следующей редакции:</w:t>
      </w:r>
    </w:p>
    <w:p>
      <w:pPr>
        <w:pStyle w:val="ConsPlusNormal"/>
        <w:spacing w:before="240"/>
        <w:ind w:firstLine="540"/>
        <w:jc w:val="both"/>
      </w:pPr>
      <w:r>
        <w:t xml:space="preserve">"Названия учебных предметов "Родной язык", "Родная литература", "Иностранный язык", "Второй иностранный язык" уточняются записью (в скобках), указывающей, какой родной или иностранный язык изучался выпускником. </w:t>
      </w:r>
      <w:proofErr w:type="gramStart"/>
      <w:r>
        <w:t xml:space="preserve">При этом допускается сокращение слова в соответствии с </w:t>
      </w:r>
      <w:hyperlink r:id="rId10" w:history="1">
        <w:r>
          <w:rPr>
            <w:color w:val="0000FF"/>
          </w:rPr>
          <w:t>правилами</w:t>
        </w:r>
      </w:hyperlink>
      <w:r>
        <w:t xml:space="preserve"> русской орфографии (английский - (англ.), французский - (франц.); при необходимости допускается перенос записи на следующую строку.".</w:t>
      </w:r>
      <w:proofErr w:type="gramEnd"/>
    </w:p>
    <w:p>
      <w:pPr>
        <w:pStyle w:val="ConsPlusNormal"/>
        <w:spacing w:before="240"/>
        <w:ind w:firstLine="540"/>
        <w:jc w:val="both"/>
      </w:pPr>
      <w:r>
        <w:t xml:space="preserve">2. </w:t>
      </w:r>
      <w:hyperlink r:id="rId11" w:history="1">
        <w:r>
          <w:rPr>
            <w:color w:val="0000FF"/>
          </w:rPr>
          <w:t>Пункт 21</w:t>
        </w:r>
      </w:hyperlink>
      <w:r>
        <w:t xml:space="preserve"> изложить в следующей редакции:</w:t>
      </w:r>
    </w:p>
    <w:p>
      <w:pPr>
        <w:pStyle w:val="ConsPlusNormal"/>
        <w:spacing w:before="240"/>
        <w:ind w:firstLine="540"/>
        <w:jc w:val="both"/>
      </w:pPr>
      <w:proofErr w:type="gramStart"/>
      <w:r>
        <w:t>"Аттестат об основном общем образовании и приложение к нему выдаются лицам, завершившим обучение по образовательным программам основного общего образования и успешно прошедшим государственную итоговую аттестацию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Министерства иностранных дел Российской Федерации, имеющим в своей структуре специализированные структурные</w:t>
      </w:r>
      <w:proofErr w:type="gramEnd"/>
      <w:r>
        <w:t xml:space="preserve"> образовательные подразделения (далее - загранучреждение).</w:t>
      </w:r>
    </w:p>
    <w:p>
      <w:pPr>
        <w:pStyle w:val="ConsPlusNormal"/>
        <w:spacing w:before="240"/>
        <w:ind w:firstLine="540"/>
        <w:jc w:val="both"/>
      </w:pPr>
      <w:proofErr w:type="gramStart"/>
      <w:r>
        <w:t>Аттестат об основном общем образовании с отличием и приложение к нему выдаются выпускникам 9 класса, завершившим обучение по образовательным программам основного общего образования, успешно прошедшим государственную итоговую аттестацию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без учета результатов, полученных при прохождении повторной государственной</w:t>
      </w:r>
      <w:proofErr w:type="gramEnd"/>
      <w:r>
        <w:t xml:space="preserve"> итоговой аттестации), и имеющим итоговые отметки "отлично" по всем учебным предметам учебного плана, изучавшимся на уровне основного общего образования.</w:t>
      </w:r>
    </w:p>
    <w:p>
      <w:pPr>
        <w:pStyle w:val="ConsPlusNormal"/>
        <w:spacing w:before="240"/>
        <w:ind w:firstLine="540"/>
        <w:jc w:val="both"/>
      </w:pPr>
      <w:proofErr w:type="gramStart"/>
      <w:r>
        <w:t>Аттестат о среднем общем образовании и приложение к нему выдаются лицам, завершившим обучение по образовательным программам среднего общего образования и успешно прошедшим государственную итоговую аттестацию (набравшим по обязательным учебным предметам при сдаче единого государственного экзамена (далее - ЕГЭ) (за исключением ЕГЭ по математике базового уровня) количество баллов не ниже минимального, определяемого Рособрнадзором &lt;1&gt;, а при сдаче государственного выпускного экзамена (далее - ГВЭ</w:t>
      </w:r>
      <w:proofErr w:type="gramEnd"/>
      <w:r>
        <w:t>) и ЕГЭ по математике базового уровня получившим отметки не ниже удовлетворительной (3 балла).</w:t>
      </w:r>
    </w:p>
    <w:p>
      <w:pPr>
        <w:pStyle w:val="ConsPlusNormal"/>
        <w:spacing w:before="240"/>
        <w:ind w:firstLine="540"/>
        <w:jc w:val="both"/>
      </w:pPr>
      <w:r>
        <w:lastRenderedPageBreak/>
        <w:t>--------------------------------</w:t>
      </w:r>
    </w:p>
    <w:p>
      <w:pPr>
        <w:pStyle w:val="ConsPlusNormal"/>
        <w:spacing w:before="240"/>
        <w:ind w:firstLine="540"/>
        <w:jc w:val="both"/>
      </w:pPr>
      <w:r>
        <w:t xml:space="preserve">&lt;1&gt; </w:t>
      </w:r>
      <w:hyperlink r:id="rId12" w:history="1">
        <w:r>
          <w:rPr>
            <w:color w:val="0000FF"/>
          </w:rPr>
          <w:t>Подпункт 5.2.3</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w:t>
      </w:r>
    </w:p>
    <w:p>
      <w:pPr>
        <w:pStyle w:val="ConsPlusNormal"/>
        <w:ind w:firstLine="540"/>
        <w:jc w:val="both"/>
      </w:pPr>
    </w:p>
    <w:p>
      <w:pPr>
        <w:pStyle w:val="ConsPlusNormal"/>
        <w:ind w:firstLine="540"/>
        <w:jc w:val="both"/>
      </w:pPr>
      <w:proofErr w:type="gramStart"/>
      <w:r>
        <w:t>Аттестат о среднем общем образовании с отличием и приложение к нему выдаются выпускникам 11 (12) класса, завершившим обучение по образовательным программам среднего общего образования, имеющим итоговые отметки "отлично" по всем учебным предметам учебного плана, изучавшимся на уровне среднего общего образования, успешно прошедшим государственную итоговую аттестацию (без учета результатов, полученных при прохождении повторной государственной итоговой аттестации) и набравшим:</w:t>
      </w:r>
      <w:proofErr w:type="gramEnd"/>
    </w:p>
    <w:p>
      <w:pPr>
        <w:pStyle w:val="ConsPlusNormal"/>
        <w:spacing w:before="240"/>
        <w:ind w:firstLine="540"/>
        <w:jc w:val="both"/>
      </w:pPr>
      <w:r>
        <w:t>не менее 70 баллов на ЕГЭ соответственно по русскому языку и математике профильного уровня или 5 баллов на ЕГЭ по математике базового уровня;</w:t>
      </w:r>
    </w:p>
    <w:p>
      <w:pPr>
        <w:pStyle w:val="ConsPlusNormal"/>
        <w:spacing w:before="240"/>
        <w:ind w:firstLine="540"/>
        <w:jc w:val="both"/>
      </w:pPr>
      <w:r>
        <w:t>в случае прохождения выпускником 11 (12) класса государственной итоговой аттестации в форме ГВЭ - 5 баллов по обязательным учебным предметам;</w:t>
      </w:r>
    </w:p>
    <w:p>
      <w:pPr>
        <w:pStyle w:val="ConsPlusNormal"/>
        <w:spacing w:before="240"/>
        <w:ind w:firstLine="540"/>
        <w:jc w:val="both"/>
      </w:pPr>
      <w:r>
        <w:t>в случае выбора выпускником различных форм прохождения государственной итоговой аттестации (ЕГЭ и ГВЭ) - 5 баллов по сдаваемому обязательному учебному предмету в форме ГВЭ и ЕГЭ по математике базового уровня, а также не менее 70 баллов по сдаваемому обязательному учебному предмету в форме ЕГЭ</w:t>
      </w:r>
      <w:proofErr w:type="gramStart"/>
      <w:r>
        <w:t>.".</w:t>
      </w:r>
      <w:proofErr w:type="gramEnd"/>
    </w:p>
    <w:p>
      <w:pPr>
        <w:pStyle w:val="ConsPlusNormal"/>
        <w:ind w:firstLine="540"/>
        <w:jc w:val="both"/>
      </w:pPr>
    </w:p>
    <w:p>
      <w:pPr>
        <w:pStyle w:val="ConsPlusNormal"/>
        <w:ind w:firstLine="540"/>
        <w:jc w:val="both"/>
      </w:pPr>
    </w:p>
    <w:p>
      <w:pPr>
        <w:pStyle w:val="ConsPlusNormal"/>
        <w:pBdr>
          <w:top w:val="single" w:sz="6" w:space="0" w:color="auto"/>
        </w:pBdr>
        <w:spacing w:before="100" w:after="100"/>
        <w:jc w:val="both"/>
        <w:rPr>
          <w:sz w:val="2"/>
          <w:szCs w:val="2"/>
        </w:rPr>
      </w:pPr>
    </w:p>
    <w:p>
      <w:bookmarkStart w:id="1" w:name="_GoBack"/>
      <w:bookmarkEnd w:id="1"/>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spacing w:after="0" w:line="240" w:lineRule="auto"/>
    </w:pPr>
    <w:rPr>
      <w:rFonts w:eastAsia="Times New Roman"/>
      <w:szCs w:val="20"/>
      <w:lang w:eastAsia="ru-RU"/>
    </w:rPr>
  </w:style>
  <w:style w:type="paragraph" w:customStyle="1" w:styleId="ConsPlusTitle">
    <w:name w:val="ConsPlusTitle"/>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spacing w:after="0" w:line="240" w:lineRule="auto"/>
    </w:pPr>
    <w:rPr>
      <w:rFonts w:eastAsia="Times New Roman"/>
      <w:szCs w:val="20"/>
      <w:lang w:eastAsia="ru-RU"/>
    </w:rPr>
  </w:style>
  <w:style w:type="paragraph" w:customStyle="1" w:styleId="ConsPlusTitle">
    <w:name w:val="ConsPlusTitle"/>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E932114CE45B462BCA554EB6A3CDA5FE5287EF29D551270EB1B74EDC520262BAD2F914BC357FFBCE8FF180A0000C243EE2C2D03696FBC3C2zE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BE932114CE45B462BCA554EB6A3CDA5FF5281E92ED951270EB1B74EDC520262BAD2F914BC357FFEC68FF180A0000C243EE2C2D03696FBC3C2zEG" TargetMode="External"/><Relationship Id="rId12" Type="http://schemas.openxmlformats.org/officeDocument/2006/relationships/hyperlink" Target="consultantplus://offline/ref=4BE932114CE45B462BCA554EB6A3CDA5FF538DE82CD751270EB1B74EDC520262BAD2F914BC357FF8CC8FF180A0000C243EE2C2D03696FBC3C2zE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4BE932114CE45B462BCA554EB6A3CDA5FF5281EF25D051270EB1B74EDC520262BAD2F914BC3577F9CF8FF180A0000C243EE2C2D03696FBC3C2zEG" TargetMode="External"/><Relationship Id="rId11" Type="http://schemas.openxmlformats.org/officeDocument/2006/relationships/hyperlink" Target="consultantplus://offline/ref=4BE932114CE45B462BCA554EB6A3CDA5FE5287EF29D551270EB1B74EDC520262BAD2F914BC357EFACE8FF180A0000C243EE2C2D03696FBC3C2zEG" TargetMode="External"/><Relationship Id="rId5" Type="http://schemas.openxmlformats.org/officeDocument/2006/relationships/hyperlink" Target="http://www.consultant.ru" TargetMode="External"/><Relationship Id="rId10" Type="http://schemas.openxmlformats.org/officeDocument/2006/relationships/hyperlink" Target="consultantplus://offline/ref=4BE932114CE45B462BCA554EB6A3CDA5FD5286E52DD151270EB1B74EDC520262A8D2A118BE3661FACE9AA7D1E5C5zCG" TargetMode="External"/><Relationship Id="rId4" Type="http://schemas.openxmlformats.org/officeDocument/2006/relationships/webSettings" Target="webSettings.xml"/><Relationship Id="rId9" Type="http://schemas.openxmlformats.org/officeDocument/2006/relationships/hyperlink" Target="consultantplus://offline/ref=4BE932114CE45B462BCA554EB6A3CDA5FE5287EF29D551270EB1B74EDC520262BAD2F914BC357FFFCB8FF180A0000C243EE2C2D03696FBC3C2zE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1171</Words>
  <Characters>6680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Жеребцова Ольга Николаевна</dc:creator>
  <cp:lastModifiedBy>Жеребцова Ольга Николаевна</cp:lastModifiedBy>
  <cp:revision>1</cp:revision>
  <dcterms:created xsi:type="dcterms:W3CDTF">2019-01-23T06:51:00Z</dcterms:created>
  <dcterms:modified xsi:type="dcterms:W3CDTF">2019-01-23T06:53:00Z</dcterms:modified>
</cp:coreProperties>
</file>