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85"/>
        <w:tblW w:w="9833" w:type="dxa"/>
        <w:tblLook w:val="04A0" w:firstRow="1" w:lastRow="0" w:firstColumn="1" w:lastColumn="0" w:noHBand="0" w:noVBand="1"/>
      </w:tblPr>
      <w:tblGrid>
        <w:gridCol w:w="2943"/>
        <w:gridCol w:w="937"/>
        <w:gridCol w:w="850"/>
        <w:gridCol w:w="851"/>
        <w:gridCol w:w="850"/>
        <w:gridCol w:w="851"/>
        <w:gridCol w:w="850"/>
        <w:gridCol w:w="851"/>
        <w:gridCol w:w="850"/>
      </w:tblGrid>
      <w:tr>
        <w:trPr>
          <w:trHeight w:val="86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Организация (номер ОУ)</w:t>
            </w:r>
          </w:p>
        </w:tc>
        <w:tc>
          <w:tcPr>
            <w:tcW w:w="68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Укомплектованность педагогами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FF0000"/>
                <w:sz w:val="22"/>
                <w:szCs w:val="22"/>
                <w:lang w:eastAsia="ru-RU"/>
              </w:rPr>
              <w:t>(указывать физические лица)</w:t>
            </w:r>
          </w:p>
        </w:tc>
      </w:tr>
      <w:tr>
        <w:trPr>
          <w:trHeight w:val="251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Педагог-психолог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Учитель-логопед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Учитель-дефектолог (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олигофренопедагог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Учитель-дефектолог (тифлопедагог)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Учитель-дефектолог (сурдопедагог)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Учитель-дефектолог (иной)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Социальный педагог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Тьютор</w:t>
            </w:r>
            <w:proofErr w:type="spellEnd"/>
          </w:p>
        </w:tc>
      </w:tr>
      <w:tr>
        <w:trPr>
          <w:trHeight w:val="122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1. Организации, оказывающие услуги по направлению психолого-педагогической реабилитации</w:t>
      </w:r>
      <w:bookmarkStart w:id="0" w:name="_GoBack"/>
      <w:bookmarkEnd w:id="0"/>
    </w:p>
    <w:p>
      <w:pPr>
        <w:rPr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2. Численность инвалидов и детей-инвалидов, получающих услуги по направлению психолого-педагогической реабилитации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3060"/>
        <w:gridCol w:w="957"/>
        <w:gridCol w:w="818"/>
        <w:gridCol w:w="850"/>
        <w:gridCol w:w="851"/>
        <w:gridCol w:w="850"/>
        <w:gridCol w:w="851"/>
        <w:gridCol w:w="850"/>
        <w:gridCol w:w="851"/>
        <w:gridCol w:w="850"/>
      </w:tblGrid>
      <w:tr>
        <w:trPr>
          <w:trHeight w:val="288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Численность инвалидов и детей-инвалидов, получающих услуги по направлению психолого-педагогической реабилитации (человек)</w:t>
            </w:r>
          </w:p>
        </w:tc>
        <w:tc>
          <w:tcPr>
            <w:tcW w:w="77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Из них:</w:t>
            </w:r>
          </w:p>
        </w:tc>
      </w:tr>
      <w:tr>
        <w:trPr>
          <w:trHeight w:val="465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 нарушениями слуха                                                                                                 (глухие, слабослышащие, позднооглохшие, перенесшие операцию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кохлеарной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имплантации)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 нарушениями зрения (слепые, слабовидящие)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 расстройствами аутистического спектра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 умственной отсталостью (интеллектуальными нарушениями)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 психическими нарушениями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 тяжелыми множественными нарушениями развития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 инвалидностью по соматическим причинам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Иных нозологических групп</w:t>
            </w:r>
          </w:p>
        </w:tc>
      </w:tr>
      <w:tr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возрасте от 0 до 3 лет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возрасте от 4 до 7 лет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возрасте от 8 до 17 лет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возрасте от 18 до 23 лет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возрасте от 24 и старше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Елена Ивановна</dc:creator>
  <cp:keywords/>
  <dc:description/>
  <cp:lastModifiedBy>Чернова Елена Ивановна</cp:lastModifiedBy>
  <cp:revision>2</cp:revision>
  <dcterms:created xsi:type="dcterms:W3CDTF">2019-09-09T15:02:00Z</dcterms:created>
  <dcterms:modified xsi:type="dcterms:W3CDTF">2019-09-09T15:36:00Z</dcterms:modified>
</cp:coreProperties>
</file>