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>
      <w:pPr>
        <w:pStyle w:val="ConsPlusNormal"/>
        <w:outlineLvl w:val="0"/>
      </w:pPr>
    </w:p>
    <w:p>
      <w:pPr>
        <w:pStyle w:val="ConsPlusTitle"/>
        <w:jc w:val="center"/>
      </w:pPr>
      <w:r>
        <w:t>РЕГИОНАЛЬНОЕ СОГЛАШЕНИЕ</w:t>
      </w:r>
    </w:p>
    <w:p>
      <w:pPr>
        <w:pStyle w:val="ConsPlusTitle"/>
        <w:jc w:val="center"/>
      </w:pPr>
      <w:r>
        <w:t>О МИНИМАЛЬНОЙ ЗАРАБОТНОЙ ПЛАТЕ В САНКТ-ПЕТЕРБУРГЕ</w:t>
      </w:r>
    </w:p>
    <w:p>
      <w:pPr>
        <w:pStyle w:val="ConsPlusTitle"/>
        <w:jc w:val="center"/>
      </w:pPr>
      <w:r>
        <w:t>НА 2019 ГОД</w:t>
      </w:r>
    </w:p>
    <w:p>
      <w:pPr>
        <w:pStyle w:val="ConsPlusTitle"/>
      </w:pPr>
    </w:p>
    <w:p>
      <w:pPr>
        <w:pStyle w:val="ConsPlusTitle"/>
        <w:jc w:val="center"/>
      </w:pPr>
      <w:r>
        <w:t>(Санкт-Петербург, 28 ноября 2018 года, N 332/18-С)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Правительство Санкт-Петербурга, общественная организация Межрегиональное Санкт-Петербурга и Ленинградской области объединение организаций профсоюзов "Ленинградская федерация профсоюзов" (далее - Профсоюзы) и региональное объединение работодателей "Союз промышленников и предпринимателей Санкт-Петербурга" (далее - Работодатели), именуемые далее Сторонами, на основании </w:t>
      </w:r>
      <w:hyperlink r:id="rId6" w:history="1">
        <w:r>
          <w:rPr>
            <w:color w:val="0000FF"/>
          </w:rPr>
          <w:t>статьи 133.1</w:t>
        </w:r>
      </w:hyperlink>
      <w:r>
        <w:t xml:space="preserve"> Трудового кодекса Российской Федерации заключили настоящее Соглашение о нижеследующем.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0"/>
      </w:pPr>
      <w:r>
        <w:t>1. ПРЕДМЕТ НАСТОЯЩЕГО СОГЛАШЕНИЯ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bookmarkStart w:id="0" w:name="P11"/>
      <w:bookmarkEnd w:id="0"/>
      <w:r>
        <w:t xml:space="preserve">1.1. Установить в Санкт-Петербурге минимальную заработную плату </w:t>
      </w:r>
      <w:bookmarkStart w:id="1" w:name="_GoBack"/>
      <w:r>
        <w:rPr>
          <w:b/>
        </w:rPr>
        <w:t>с 1 января 2019</w:t>
      </w:r>
      <w:r>
        <w:t xml:space="preserve"> </w:t>
      </w:r>
      <w:bookmarkEnd w:id="1"/>
      <w:r>
        <w:t xml:space="preserve">года в размере </w:t>
      </w:r>
      <w:r>
        <w:rPr>
          <w:b/>
        </w:rPr>
        <w:t>18000</w:t>
      </w:r>
      <w:r>
        <w:t xml:space="preserve"> руб. При этом тарифная ставка (оклад) рабочего 1-го разряда не должна быть менее 13500 руб.</w:t>
      </w:r>
    </w:p>
    <w:p>
      <w:pPr>
        <w:pStyle w:val="ConsPlusNormal"/>
        <w:spacing w:before="240"/>
        <w:ind w:firstLine="540"/>
        <w:jc w:val="both"/>
      </w:pPr>
      <w:r>
        <w:t xml:space="preserve">1.2. </w:t>
      </w:r>
      <w:proofErr w:type="gramStart"/>
      <w:r>
        <w:t>Стороны договорились, что размер минимальной заработной платы не является ограничением для реализации более высоких гарантий по оплате труда и включает минимальную сумму выплат работнику, отработавшему норму рабочего времени, установленную законодательством Российской Федерации, и выполнившему нормы труда (трудовые обязанности), включающую тарифную ставку (оклад), или оплату труда по бестарифной системе, а также доплаты, надбавки, премии и другие выплаты, за исключением выплат, производимых</w:t>
      </w:r>
      <w:proofErr w:type="gramEnd"/>
      <w:r>
        <w:t xml:space="preserve"> в соответствии со </w:t>
      </w:r>
      <w:hyperlink r:id="rId7" w:history="1">
        <w:r>
          <w:rPr>
            <w:color w:val="0000FF"/>
          </w:rPr>
          <w:t>статьями 147</w:t>
        </w:r>
      </w:hyperlink>
      <w:r>
        <w:t xml:space="preserve">, </w:t>
      </w:r>
      <w:hyperlink r:id="rId8" w:history="1">
        <w:r>
          <w:rPr>
            <w:color w:val="0000FF"/>
          </w:rPr>
          <w:t>151</w:t>
        </w:r>
      </w:hyperlink>
      <w:r>
        <w:t xml:space="preserve">, </w:t>
      </w:r>
      <w:hyperlink r:id="rId9" w:history="1">
        <w:r>
          <w:rPr>
            <w:color w:val="0000FF"/>
          </w:rPr>
          <w:t>152</w:t>
        </w:r>
      </w:hyperlink>
      <w:r>
        <w:t xml:space="preserve">, </w:t>
      </w:r>
      <w:hyperlink r:id="rId10" w:history="1">
        <w:r>
          <w:rPr>
            <w:color w:val="0000FF"/>
          </w:rPr>
          <w:t>153</w:t>
        </w:r>
      </w:hyperlink>
      <w:r>
        <w:t xml:space="preserve">, </w:t>
      </w:r>
      <w:hyperlink r:id="rId11" w:history="1">
        <w:r>
          <w:rPr>
            <w:color w:val="0000FF"/>
          </w:rPr>
          <w:t>154</w:t>
        </w:r>
      </w:hyperlink>
      <w:r>
        <w:t xml:space="preserve"> Трудового кодекса Российской Федерации.</w:t>
      </w:r>
    </w:p>
    <w:p>
      <w:pPr>
        <w:pStyle w:val="ConsPlusNormal"/>
        <w:spacing w:before="240"/>
        <w:ind w:firstLine="540"/>
        <w:jc w:val="both"/>
      </w:pPr>
      <w:r>
        <w:t xml:space="preserve">1.3. </w:t>
      </w:r>
      <w:proofErr w:type="gramStart"/>
      <w:r>
        <w:t xml:space="preserve">Месячная заработная плата работника, работающего на территории Санкт-Петербурга и состоящего в трудовых отношениях с работодателем, в отношении которого действует настоящее Соглашение, не может быть ниже размера минимальной заработной платы, установленного в </w:t>
      </w:r>
      <w:hyperlink w:anchor="P11" w:history="1">
        <w:r>
          <w:rPr>
            <w:color w:val="0000FF"/>
          </w:rPr>
          <w:t>пункте 1.1</w:t>
        </w:r>
      </w:hyperlink>
      <w:r>
        <w:t xml:space="preserve"> настоящего Соглашения,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  <w:proofErr w:type="gramEnd"/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0"/>
      </w:pPr>
      <w:r>
        <w:t>2. ОБЯЗАТЕЛЬСТВА СТОРОН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>2.1. Стороны обязуются:</w:t>
      </w:r>
    </w:p>
    <w:p>
      <w:pPr>
        <w:pStyle w:val="ConsPlusNormal"/>
        <w:spacing w:before="240"/>
        <w:ind w:firstLine="540"/>
        <w:jc w:val="both"/>
      </w:pPr>
      <w:r>
        <w:t>2.1.1. Осуществлять контроль и мониторинг выполнения настоящего Соглашения.</w:t>
      </w:r>
    </w:p>
    <w:p>
      <w:pPr>
        <w:pStyle w:val="ConsPlusNormal"/>
        <w:spacing w:before="240"/>
        <w:ind w:firstLine="540"/>
        <w:jc w:val="both"/>
      </w:pPr>
      <w:r>
        <w:t>2.1.2. Рассматривать результаты мониторинга выполнения настоящего Соглашения в рамках Трехсторонней комиссии Санкт-Петербурга по регулированию социально-трудовых отношений.</w:t>
      </w:r>
    </w:p>
    <w:p>
      <w:pPr>
        <w:pStyle w:val="ConsPlusNormal"/>
        <w:spacing w:before="240"/>
        <w:ind w:firstLine="540"/>
        <w:jc w:val="both"/>
      </w:pPr>
      <w:r>
        <w:t>2.2. Правительство Санкт-Петербурга обязуется:</w:t>
      </w:r>
    </w:p>
    <w:p>
      <w:pPr>
        <w:pStyle w:val="ConsPlusNormal"/>
        <w:spacing w:before="240"/>
        <w:ind w:firstLine="540"/>
        <w:jc w:val="both"/>
      </w:pPr>
      <w:r>
        <w:t xml:space="preserve">2.2.1. Опубликовать текст настоящего Соглашения в средствах </w:t>
      </w:r>
      <w:proofErr w:type="gramStart"/>
      <w:r>
        <w:t>массовой</w:t>
      </w:r>
      <w:proofErr w:type="gramEnd"/>
      <w:r>
        <w:t xml:space="preserve"> информации в пятидневный срок со дня подписания настоящего Соглашения.</w:t>
      </w:r>
    </w:p>
    <w:p>
      <w:pPr>
        <w:pStyle w:val="ConsPlusNormal"/>
        <w:spacing w:before="240"/>
        <w:ind w:firstLine="540"/>
        <w:jc w:val="both"/>
      </w:pPr>
      <w:r>
        <w:lastRenderedPageBreak/>
        <w:t>2.2.2. Обеспечить финансирование выполнения настоящего Соглашения в полном объеме для организаций, финансируемых из бюджета Санкт-Петербурга.</w:t>
      </w:r>
    </w:p>
    <w:p>
      <w:pPr>
        <w:pStyle w:val="ConsPlusNormal"/>
        <w:spacing w:before="240"/>
        <w:ind w:firstLine="540"/>
        <w:jc w:val="both"/>
      </w:pPr>
      <w:r>
        <w:t xml:space="preserve">2.3. Работодатели обязуются устанавливать коллективными договорами, соглашениями, локальными нормативными актами минимальную заработную плату в размере не ниже размера, установленного в </w:t>
      </w:r>
      <w:hyperlink w:anchor="P11" w:history="1">
        <w:r>
          <w:rPr>
            <w:color w:val="0000FF"/>
          </w:rPr>
          <w:t>пункте 1.1</w:t>
        </w:r>
      </w:hyperlink>
      <w:r>
        <w:t xml:space="preserve"> настоящего Соглашения.</w:t>
      </w:r>
    </w:p>
    <w:p>
      <w:pPr>
        <w:pStyle w:val="ConsPlusNormal"/>
        <w:spacing w:before="240"/>
        <w:ind w:firstLine="540"/>
        <w:jc w:val="both"/>
      </w:pPr>
      <w:r>
        <w:t>2.4. Профсоюзы обязуются:</w:t>
      </w:r>
    </w:p>
    <w:p>
      <w:pPr>
        <w:pStyle w:val="ConsPlusNormal"/>
        <w:spacing w:before="240"/>
        <w:ind w:firstLine="540"/>
        <w:jc w:val="both"/>
      </w:pPr>
      <w:r>
        <w:t xml:space="preserve">2.4.1. Инициировать включение в коллективные договоры и соглашения положений об установлении размера минимальной заработной платы в соответствии с </w:t>
      </w:r>
      <w:hyperlink w:anchor="P11" w:history="1">
        <w:r>
          <w:rPr>
            <w:color w:val="0000FF"/>
          </w:rPr>
          <w:t>пунктом 1.1</w:t>
        </w:r>
      </w:hyperlink>
      <w:r>
        <w:t xml:space="preserve"> настоящего Соглашения.</w:t>
      </w:r>
    </w:p>
    <w:p>
      <w:pPr>
        <w:pStyle w:val="ConsPlusNormal"/>
        <w:spacing w:before="240"/>
        <w:ind w:firstLine="540"/>
        <w:jc w:val="both"/>
      </w:pPr>
      <w:r>
        <w:t xml:space="preserve">2.4.2. Осуществлять </w:t>
      </w:r>
      <w:proofErr w:type="gramStart"/>
      <w:r>
        <w:t>контроль за</w:t>
      </w:r>
      <w:proofErr w:type="gramEnd"/>
      <w:r>
        <w:t xml:space="preserve"> выполнением настоящего Соглашения в порядке, предусмотренном федеральным законодательством и законодательством Санкт-Петербурга.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0"/>
      </w:pPr>
      <w:r>
        <w:t>3. ОТВЕТСТВЕННОСТЬ СТОРОН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неисполнения или ненадлежащего исполнения обязательств по настоящему Соглашению Стороны несут ответственность, предусмотренную федеральным законодательством и законодательством Санкт-Петербурга.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  <w:outlineLvl w:val="0"/>
      </w:pPr>
      <w:r>
        <w:t>4. ДЕЙСТВИЕ НАСТОЯЩЕГО СОГЛАШЕНИЯ</w:t>
      </w:r>
    </w:p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4.1. Настоящее Соглашение распространяется на организации - юридические лица, индивидуальных предпринимателей без образования юридического лица, осуществляющих деятельность на территории Санкт-Петербурга, заключивших настоящее Соглашение или присоединившихся к настоящему Соглашению в соответствии со </w:t>
      </w:r>
      <w:hyperlink r:id="rId12" w:history="1">
        <w:r>
          <w:rPr>
            <w:color w:val="0000FF"/>
          </w:rPr>
          <w:t>статьей 133.1</w:t>
        </w:r>
      </w:hyperlink>
      <w:r>
        <w:t xml:space="preserve"> Трудового кодекса Российской Федерации, за исключением организаций, финансируемых из федерального бюджета.</w:t>
      </w:r>
    </w:p>
    <w:p>
      <w:pPr>
        <w:pStyle w:val="ConsPlusNormal"/>
        <w:spacing w:before="240"/>
        <w:ind w:firstLine="540"/>
        <w:jc w:val="both"/>
      </w:pPr>
      <w:r>
        <w:t>4.2. Достигнутые Сторонами договоренности сохраняют силу до заключения нового Соглашения или внесения изменений и дополнений в данное Соглашение.</w:t>
      </w:r>
    </w:p>
    <w:p>
      <w:pPr>
        <w:pStyle w:val="ConsPlusNormal"/>
      </w:pPr>
    </w:p>
    <w:p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>
      <w:pPr>
        <w:pStyle w:val="ConsPlusNormal"/>
        <w:jc w:val="right"/>
      </w:pPr>
      <w:r>
        <w:t>Губернатора Санкт-Петербурга</w:t>
      </w:r>
    </w:p>
    <w:p>
      <w:pPr>
        <w:pStyle w:val="ConsPlusNormal"/>
        <w:jc w:val="right"/>
      </w:pPr>
      <w:proofErr w:type="spellStart"/>
      <w:r>
        <w:t>А.Д.Беглов</w:t>
      </w:r>
      <w:proofErr w:type="spellEnd"/>
    </w:p>
    <w:p>
      <w:pPr>
        <w:pStyle w:val="ConsPlusNormal"/>
        <w:jc w:val="right"/>
      </w:pPr>
    </w:p>
    <w:p>
      <w:pPr>
        <w:pStyle w:val="ConsPlusNormal"/>
        <w:jc w:val="right"/>
      </w:pPr>
      <w:r>
        <w:t>Председатель общественной организации</w:t>
      </w:r>
    </w:p>
    <w:p>
      <w:pPr>
        <w:pStyle w:val="ConsPlusNormal"/>
        <w:jc w:val="right"/>
      </w:pPr>
      <w:r>
        <w:t>Межрегиональное Санкт-Петербурга</w:t>
      </w:r>
    </w:p>
    <w:p>
      <w:pPr>
        <w:pStyle w:val="ConsPlusNormal"/>
        <w:jc w:val="right"/>
      </w:pPr>
      <w:r>
        <w:t>и Ленинградской области</w:t>
      </w:r>
    </w:p>
    <w:p>
      <w:pPr>
        <w:pStyle w:val="ConsPlusNormal"/>
        <w:jc w:val="right"/>
      </w:pPr>
      <w:r>
        <w:t>объединение организаций профсоюзов</w:t>
      </w:r>
    </w:p>
    <w:p>
      <w:pPr>
        <w:pStyle w:val="ConsPlusNormal"/>
        <w:jc w:val="right"/>
      </w:pPr>
      <w:r>
        <w:t>"Ленинградская федерация профсоюзов"</w:t>
      </w:r>
    </w:p>
    <w:p>
      <w:pPr>
        <w:pStyle w:val="ConsPlusNormal"/>
        <w:jc w:val="right"/>
      </w:pPr>
      <w:proofErr w:type="spellStart"/>
      <w:r>
        <w:t>В.Г.Дербин</w:t>
      </w:r>
      <w:proofErr w:type="spellEnd"/>
    </w:p>
    <w:p>
      <w:pPr>
        <w:pStyle w:val="ConsPlusNormal"/>
        <w:jc w:val="right"/>
      </w:pPr>
    </w:p>
    <w:p>
      <w:pPr>
        <w:pStyle w:val="ConsPlusNormal"/>
        <w:jc w:val="right"/>
      </w:pPr>
      <w:r>
        <w:t>Президент регионального объединения</w:t>
      </w:r>
    </w:p>
    <w:p>
      <w:pPr>
        <w:pStyle w:val="ConsPlusNormal"/>
        <w:jc w:val="right"/>
      </w:pPr>
      <w:r>
        <w:t>работодателей "Союз промышленников</w:t>
      </w:r>
    </w:p>
    <w:p>
      <w:pPr>
        <w:pStyle w:val="ConsPlusNormal"/>
        <w:jc w:val="right"/>
      </w:pPr>
      <w:r>
        <w:t>и предпринимателей Санкт-Петербурга"</w:t>
      </w:r>
    </w:p>
    <w:p>
      <w:pPr>
        <w:pStyle w:val="ConsPlusNormal"/>
        <w:jc w:val="right"/>
      </w:pPr>
      <w:proofErr w:type="spellStart"/>
      <w:r>
        <w:t>А.А.Турчак</w:t>
      </w:r>
      <w:proofErr w:type="spellEnd"/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D913901C59E60126840F97CA9DD0D0EDF8E293AAF9F0A602350A7D76387B735FF448E4507EBD6F542D0719DF74C1A2A2954B5B1G9l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DD913901C59E60126840F97CA9DD0D0EDF8E293AAF9F0A602350A7D76387B735FF4488450CE580A30DD12DD8A75F1B2E2956B4AE9EEF9BG6lBH" TargetMode="External"/><Relationship Id="rId12" Type="http://schemas.openxmlformats.org/officeDocument/2006/relationships/hyperlink" Target="consultantplus://offline/ref=5BDD913901C59E60126840F97CA9DD0D0EDF8E293AAF9F0A602350A7D76387B735FF4488410BE089F057C12991F357042B3648B7B09DGEl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DD913901C59E60126840F97CA9DD0D0EDF8E293AAF9F0A602350A7D76387B735FF4488410BE189F057C12991F357042B3648B7B09DGEl6H" TargetMode="External"/><Relationship Id="rId11" Type="http://schemas.openxmlformats.org/officeDocument/2006/relationships/hyperlink" Target="consultantplus://offline/ref=5BDD913901C59E60126840F97CA9DD0D0EDF8E293AAF9F0A602350A7D76387B735FF4488450FE082AC0DD12DD8A75F1B2E2956B4AE9EEF9BG6lB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BDD913901C59E60126840F97CA9DD0D0EDF8E293AAF9F0A602350A7D76387B735FF448E440BEBD6F542D0719DF74C1A2A2954B5B1G9l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DD913901C59E60126840F97CA9DD0D0EDF8E293AAF9F0A602350A7D76387B735FF448E440CEBD6F542D0719DF74C1A2A2954B5B1G9l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2</cp:revision>
  <dcterms:created xsi:type="dcterms:W3CDTF">2019-01-15T07:37:00Z</dcterms:created>
  <dcterms:modified xsi:type="dcterms:W3CDTF">2019-01-15T07:38:00Z</dcterms:modified>
</cp:coreProperties>
</file>