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A95" w:rsidRDefault="00150A95">
      <w:pPr>
        <w:pStyle w:val="ConsPlusTitlePage"/>
      </w:pPr>
      <w:r>
        <w:t xml:space="preserve">Документ предоставлен </w:t>
      </w:r>
      <w:hyperlink r:id="rId5" w:history="1">
        <w:r>
          <w:rPr>
            <w:color w:val="0000FF"/>
          </w:rPr>
          <w:t>КонсультантПлюс</w:t>
        </w:r>
      </w:hyperlink>
      <w:r>
        <w:br/>
      </w:r>
    </w:p>
    <w:p w:rsidR="00150A95" w:rsidRDefault="00150A95">
      <w:pPr>
        <w:pStyle w:val="ConsPlusNormal"/>
        <w:jc w:val="both"/>
        <w:outlineLvl w:val="0"/>
      </w:pPr>
    </w:p>
    <w:p w:rsidR="00150A95" w:rsidRDefault="00150A95">
      <w:pPr>
        <w:pStyle w:val="ConsPlusTitle"/>
        <w:jc w:val="center"/>
        <w:outlineLvl w:val="0"/>
      </w:pPr>
      <w:r>
        <w:t>МИНИСТЕРСТВО ОБРАЗОВАНИЯ И НАУКИ РОССИЙСКОЙ ФЕДЕРАЦИИ</w:t>
      </w:r>
    </w:p>
    <w:p w:rsidR="00150A95" w:rsidRDefault="00150A95">
      <w:pPr>
        <w:pStyle w:val="ConsPlusTitle"/>
        <w:jc w:val="center"/>
      </w:pPr>
    </w:p>
    <w:p w:rsidR="00150A95" w:rsidRDefault="00150A95">
      <w:pPr>
        <w:pStyle w:val="ConsPlusTitle"/>
        <w:jc w:val="center"/>
      </w:pPr>
      <w:r>
        <w:t>ПИСЬМО</w:t>
      </w:r>
    </w:p>
    <w:p w:rsidR="00150A95" w:rsidRDefault="00150A95">
      <w:pPr>
        <w:pStyle w:val="ConsPlusTitle"/>
        <w:jc w:val="center"/>
      </w:pPr>
      <w:r>
        <w:t>от 12 февраля 2016 г. N ВК-270/07</w:t>
      </w:r>
    </w:p>
    <w:p w:rsidR="00150A95" w:rsidRDefault="00150A95">
      <w:pPr>
        <w:pStyle w:val="ConsPlusTitle"/>
        <w:jc w:val="center"/>
      </w:pPr>
    </w:p>
    <w:p w:rsidR="00150A95" w:rsidRDefault="00150A95">
      <w:pPr>
        <w:pStyle w:val="ConsPlusTitle"/>
        <w:jc w:val="center"/>
      </w:pPr>
      <w:r>
        <w:t>ОБ ОБЕСПЕЧЕНИИ</w:t>
      </w:r>
    </w:p>
    <w:p w:rsidR="00150A95" w:rsidRDefault="00150A95">
      <w:pPr>
        <w:pStyle w:val="ConsPlusTitle"/>
        <w:jc w:val="center"/>
      </w:pPr>
      <w:r>
        <w:t>УСЛОВИЙ ДОСТУПНОСТИ ДЛЯ ИНВАЛИДОВ ОБЪЕКТОВ И УСЛУГ</w:t>
      </w:r>
    </w:p>
    <w:p w:rsidR="00150A95" w:rsidRDefault="00150A95">
      <w:pPr>
        <w:pStyle w:val="ConsPlusTitle"/>
        <w:jc w:val="center"/>
      </w:pPr>
      <w:r>
        <w:t>В СФЕРЕ ОБРАЗОВАНИЯ</w:t>
      </w:r>
    </w:p>
    <w:p w:rsidR="00150A95" w:rsidRDefault="00150A95">
      <w:pPr>
        <w:pStyle w:val="ConsPlusNormal"/>
        <w:jc w:val="both"/>
      </w:pPr>
    </w:p>
    <w:p w:rsidR="00150A95" w:rsidRDefault="00150A95">
      <w:pPr>
        <w:pStyle w:val="ConsPlusNormal"/>
        <w:ind w:firstLine="540"/>
        <w:jc w:val="both"/>
      </w:pPr>
      <w:proofErr w:type="gramStart"/>
      <w:r>
        <w:t xml:space="preserve">В целях обеспечения условий доступности для инвалидов объектов и услуг в сфере образования Минобрнауки России направляет </w:t>
      </w:r>
      <w:hyperlink w:anchor="P19" w:history="1">
        <w:r>
          <w:rPr>
            <w:color w:val="0000FF"/>
          </w:rPr>
          <w:t>разъяснения</w:t>
        </w:r>
      </w:hyperlink>
      <w:r>
        <w:t xml:space="preserve"> по исполнению приказов Министерства образования и науки Российской Федерации от 9 ноября 2015 г. </w:t>
      </w:r>
      <w:hyperlink r:id="rId6" w:history="1">
        <w:r>
          <w:rPr>
            <w:color w:val="0000FF"/>
          </w:rPr>
          <w:t>N 1309</w:t>
        </w:r>
      </w:hyperlink>
      <w: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и от 2 декабря</w:t>
      </w:r>
      <w:proofErr w:type="gramEnd"/>
      <w:r>
        <w:t xml:space="preserve"> 2015 г. </w:t>
      </w:r>
      <w:hyperlink r:id="rId7" w:history="1">
        <w:r>
          <w:rPr>
            <w:color w:val="0000FF"/>
          </w:rPr>
          <w:t>N 1399</w:t>
        </w:r>
      </w:hyperlink>
      <w:r>
        <w:t xml:space="preserve"> "Об утверждении Плана мероприятий ("дорожной карты")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w:t>
      </w:r>
    </w:p>
    <w:p w:rsidR="00150A95" w:rsidRDefault="00150A95">
      <w:pPr>
        <w:pStyle w:val="ConsPlusNormal"/>
        <w:jc w:val="both"/>
      </w:pPr>
    </w:p>
    <w:p w:rsidR="00150A95" w:rsidRDefault="00150A95">
      <w:pPr>
        <w:pStyle w:val="ConsPlusNormal"/>
        <w:jc w:val="right"/>
      </w:pPr>
      <w:r>
        <w:t>Заместитель министра</w:t>
      </w:r>
    </w:p>
    <w:p w:rsidR="00150A95" w:rsidRDefault="00150A95">
      <w:pPr>
        <w:pStyle w:val="ConsPlusNormal"/>
        <w:jc w:val="right"/>
      </w:pPr>
      <w:r>
        <w:t>В.КАГАНОВ</w:t>
      </w:r>
    </w:p>
    <w:p w:rsidR="00150A95" w:rsidRDefault="00150A95">
      <w:pPr>
        <w:pStyle w:val="ConsPlusNormal"/>
        <w:jc w:val="both"/>
      </w:pPr>
    </w:p>
    <w:p w:rsidR="00150A95" w:rsidRDefault="00150A95">
      <w:pPr>
        <w:pStyle w:val="ConsPlusNormal"/>
        <w:jc w:val="both"/>
      </w:pPr>
    </w:p>
    <w:p w:rsidR="00150A95" w:rsidRDefault="00150A95">
      <w:pPr>
        <w:pStyle w:val="ConsPlusNormal"/>
        <w:jc w:val="both"/>
      </w:pPr>
    </w:p>
    <w:p w:rsidR="00150A95" w:rsidRDefault="00150A95">
      <w:pPr>
        <w:pStyle w:val="ConsPlusNormal"/>
        <w:jc w:val="both"/>
      </w:pPr>
    </w:p>
    <w:p w:rsidR="00150A95" w:rsidRDefault="00150A95">
      <w:pPr>
        <w:pStyle w:val="ConsPlusNormal"/>
        <w:jc w:val="both"/>
      </w:pPr>
    </w:p>
    <w:p w:rsidR="00150A95" w:rsidRDefault="00150A95">
      <w:pPr>
        <w:pStyle w:val="ConsPlusNormal"/>
        <w:jc w:val="center"/>
        <w:outlineLvl w:val="0"/>
      </w:pPr>
      <w:bookmarkStart w:id="0" w:name="P19"/>
      <w:bookmarkEnd w:id="0"/>
      <w:r>
        <w:t>РАЗЪЯСНЕНИЯ</w:t>
      </w:r>
    </w:p>
    <w:p w:rsidR="00150A95" w:rsidRDefault="00150A95">
      <w:pPr>
        <w:pStyle w:val="ConsPlusNormal"/>
        <w:jc w:val="center"/>
      </w:pPr>
      <w:r>
        <w:t>ПО ВОПРОСАМ ИСПОЛНЕНИЯ ПРИКАЗОВ МИНИСТЕРСТВА ОБРАЗОВАНИЯ</w:t>
      </w:r>
    </w:p>
    <w:p w:rsidR="00150A95" w:rsidRDefault="00150A95">
      <w:pPr>
        <w:pStyle w:val="ConsPlusNormal"/>
        <w:jc w:val="center"/>
      </w:pPr>
      <w:r>
        <w:t>И НАУКИ РОССИЙСКОЙ ФЕДЕРАЦИИ ОТ 9 НОЯБРЯ 2015 Г. N 1309</w:t>
      </w:r>
    </w:p>
    <w:p w:rsidR="00150A95" w:rsidRDefault="00150A95">
      <w:pPr>
        <w:pStyle w:val="ConsPlusNormal"/>
        <w:jc w:val="center"/>
      </w:pPr>
      <w:r>
        <w:t>"ОБ УТВЕРЖДЕНИИ ПОРЯДКА ОБЕСПЕЧЕНИЯ УСЛОВИЙ ДОСТУПНОСТИ</w:t>
      </w:r>
    </w:p>
    <w:p w:rsidR="00150A95" w:rsidRDefault="00150A95">
      <w:pPr>
        <w:pStyle w:val="ConsPlusNormal"/>
        <w:jc w:val="center"/>
      </w:pPr>
      <w:r>
        <w:t>ДЛЯ ИНВАЛИДОВ ОБЪЕКТОВ И ПРЕДОСТАВЛЯЕМЫХ УСЛУГ В СФЕРЕ</w:t>
      </w:r>
    </w:p>
    <w:p w:rsidR="00150A95" w:rsidRDefault="00150A95">
      <w:pPr>
        <w:pStyle w:val="ConsPlusNormal"/>
        <w:jc w:val="center"/>
      </w:pPr>
      <w:r>
        <w:t xml:space="preserve">ОБРАЗОВАНИЯ, А ТАКЖЕ ОКАЗАНИЯ ИМ ПРИ ЭТОМ </w:t>
      </w:r>
      <w:proofErr w:type="gramStart"/>
      <w:r>
        <w:t>НЕОБХОДИМОЙ</w:t>
      </w:r>
      <w:proofErr w:type="gramEnd"/>
    </w:p>
    <w:p w:rsidR="00150A95" w:rsidRDefault="00150A95">
      <w:pPr>
        <w:pStyle w:val="ConsPlusNormal"/>
        <w:jc w:val="center"/>
      </w:pPr>
      <w:r>
        <w:t>ПОМОЩИ" И ОТ 2 ДЕКАБРЯ 2015 Г. N 1399 "ОБ УТВЕРЖДЕНИИ ПЛАНА</w:t>
      </w:r>
    </w:p>
    <w:p w:rsidR="00150A95" w:rsidRDefault="00150A95">
      <w:pPr>
        <w:pStyle w:val="ConsPlusNormal"/>
        <w:jc w:val="center"/>
      </w:pPr>
      <w:r>
        <w:t>МЕРОПРИЯТИЙ ("ДОРОЖНОЙ КАРТЫ") МИНИСТЕРСТВА ОБРАЗОВАНИЯ</w:t>
      </w:r>
    </w:p>
    <w:p w:rsidR="00150A95" w:rsidRDefault="00150A95">
      <w:pPr>
        <w:pStyle w:val="ConsPlusNormal"/>
        <w:jc w:val="center"/>
      </w:pPr>
      <w:r>
        <w:t>И НАУКИ РОССИЙСКОЙ ФЕДЕРАЦИИ ПО ПОВЫШЕНИЮ ЗНАЧЕНИЙ</w:t>
      </w:r>
    </w:p>
    <w:p w:rsidR="00150A95" w:rsidRDefault="00150A95">
      <w:pPr>
        <w:pStyle w:val="ConsPlusNormal"/>
        <w:jc w:val="center"/>
      </w:pPr>
      <w:r>
        <w:t>ПОКАЗАТЕЛЕЙ ДОСТУПНОСТИ ДЛЯ ИНВАЛИДОВ ОБЪЕКТОВ</w:t>
      </w:r>
    </w:p>
    <w:p w:rsidR="00150A95" w:rsidRDefault="00150A95">
      <w:pPr>
        <w:pStyle w:val="ConsPlusNormal"/>
        <w:jc w:val="center"/>
      </w:pPr>
      <w:r>
        <w:t>И ПРЕДОСТАВЛЯЕМЫХ НА НИХ УСЛУГ В СФЕРЕ ОБРАЗОВАНИЯ"</w:t>
      </w:r>
    </w:p>
    <w:p w:rsidR="00150A95" w:rsidRDefault="00150A95">
      <w:pPr>
        <w:pStyle w:val="ConsPlusNormal"/>
        <w:jc w:val="both"/>
      </w:pPr>
    </w:p>
    <w:p w:rsidR="00150A95" w:rsidRDefault="00150A95">
      <w:pPr>
        <w:pStyle w:val="ConsPlusNormal"/>
        <w:ind w:firstLine="540"/>
        <w:jc w:val="both"/>
      </w:pPr>
      <w:hyperlink r:id="rId8" w:history="1">
        <w:proofErr w:type="gramStart"/>
        <w:r>
          <w:rPr>
            <w:color w:val="0000FF"/>
          </w:rPr>
          <w:t>Приказ N 1309</w:t>
        </w:r>
      </w:hyperlink>
      <w:r>
        <w:t xml:space="preserve"> определяет правила обеспечения условий доступности для инвалидов объектов (это административные здания, строения, сооружения и помещения) и услуг в сфере образования для Минобрнауки России, Федеральной службы по надзору в сфере образования и науки, Федерального агентства по делам молодежи, подведомственных Минобрнауки России образовательных организаций, для органов государственной власти субъектов Российской Федерации, осуществляющих государственное управление в сфере образования, органов местного</w:t>
      </w:r>
      <w:proofErr w:type="gramEnd"/>
      <w:r>
        <w:t xml:space="preserve"> самоуправления, осуществляющих управление в сфере образования, подведомственных органам организаций. Он вступил в силу с 1 января 2016 г. и является обязательным для исполнения.</w:t>
      </w:r>
    </w:p>
    <w:p w:rsidR="00150A95" w:rsidRDefault="00150A95">
      <w:pPr>
        <w:pStyle w:val="ConsPlusNormal"/>
        <w:spacing w:before="220"/>
        <w:ind w:firstLine="540"/>
        <w:jc w:val="both"/>
      </w:pPr>
      <w:r>
        <w:t xml:space="preserve">В соответствии с </w:t>
      </w:r>
      <w:hyperlink r:id="rId9" w:history="1">
        <w:r>
          <w:rPr>
            <w:color w:val="0000FF"/>
          </w:rPr>
          <w:t>приказом N 1309</w:t>
        </w:r>
      </w:hyperlink>
      <w:r>
        <w:t>, организациям, подведомственным Минобрнауки России (далее - организации) необходимо:</w:t>
      </w:r>
    </w:p>
    <w:p w:rsidR="00150A95" w:rsidRDefault="00150A95">
      <w:pPr>
        <w:pStyle w:val="ConsPlusNormal"/>
        <w:spacing w:before="220"/>
        <w:ind w:firstLine="540"/>
        <w:jc w:val="both"/>
      </w:pPr>
      <w:r>
        <w:t xml:space="preserve">Определить ответственных за организацию данной работы должностных лиц (в должности </w:t>
      </w:r>
      <w:r>
        <w:lastRenderedPageBreak/>
        <w:t>не ниже заместителя руководителя организации) и представить в адрес Департамента государственной политики в сфере защиты прав детей (далее - Департамент) информацию об ответственных лицах (с указанием ФИО, должности, контактных данных) в срок до 15 февраля 2016 г.</w:t>
      </w:r>
    </w:p>
    <w:p w:rsidR="00150A95" w:rsidRDefault="00150A95">
      <w:pPr>
        <w:pStyle w:val="ConsPlusNormal"/>
        <w:spacing w:before="220"/>
        <w:ind w:firstLine="540"/>
        <w:jc w:val="both"/>
      </w:pPr>
      <w:r>
        <w:t>Организовать в срок до 1 апреля 2016 г. инструктирование специалистов, работающих с инвалидами, или которые по роду своей деятельности могут контактировать с инвалидами по вопросам, связанным с обеспечением доступности для инвалидов объектов и услуг в сфере образования. Инструктирование может быть организовано с использованием методического пособия, разработанного Минтрудом России, которое размещено на официальном сайте Минтруда России (http://www.rosmintrud.ru/docs/mintrud/handicapped/108). Цель такого инструктирования - научить работников, как правильно оказывать необходимую помощь инвалидам в зависимости от характера нарушения, состояния здоровья при предоставлении организацией услуг или при передвижении по объектам, принадлежащим организации. Такими знаниями должны обладать все сотрудники, которые по роду своей деятельности должны и могут оказывать услуги инвалидам. Целесообразно завести отдельный журнал регистрации проведенных инструктажей и определить ответственного сотрудника за проведение таких инструктажей, в том числе с вновь принятыми сотрудниками. Информацию о проведении инструктирования работников организации с указанием сроков проведения инструктирования, количества проинструктированных работников, в том числе в процентном соотношении от общего числа работников организации, необходимо предоставить на адрес Департамента в срок до 1 апреля 2016 г.</w:t>
      </w:r>
    </w:p>
    <w:p w:rsidR="00150A95" w:rsidRDefault="00150A95">
      <w:pPr>
        <w:pStyle w:val="ConsPlusNormal"/>
        <w:spacing w:before="220"/>
        <w:ind w:firstLine="540"/>
        <w:jc w:val="both"/>
      </w:pPr>
      <w:r>
        <w:t>Приказом организации в срок до 20 февраля 2016 г. создать комиссию по проведению обследования и паспортизации объектов и предоставляемых услуг, утвердить ее состав, план-график проведения обследования и паспортизации. В состав комиссии необходимо включить представителя общественного объединения инвалидов, осуществляющего свою деятельность на территории городов федерального значения, муниципального образования, где расположен объект, на котором планируется проведение обследования и паспортизации.</w:t>
      </w:r>
    </w:p>
    <w:p w:rsidR="00150A95" w:rsidRDefault="00150A95">
      <w:pPr>
        <w:pStyle w:val="ConsPlusNormal"/>
        <w:spacing w:before="220"/>
        <w:ind w:firstLine="540"/>
        <w:jc w:val="both"/>
      </w:pPr>
      <w:r>
        <w:t>Провести обследование на предмет доступности для инвалидов всех объектов организации в срок до 10 марта 2016 г.</w:t>
      </w:r>
    </w:p>
    <w:p w:rsidR="00150A95" w:rsidRDefault="00150A95">
      <w:pPr>
        <w:pStyle w:val="ConsPlusNormal"/>
        <w:spacing w:before="220"/>
        <w:ind w:firstLine="540"/>
        <w:jc w:val="both"/>
      </w:pPr>
      <w:r>
        <w:t xml:space="preserve">В </w:t>
      </w:r>
      <w:hyperlink r:id="rId10" w:history="1">
        <w:r>
          <w:rPr>
            <w:color w:val="0000FF"/>
          </w:rPr>
          <w:t>приказе N 1309</w:t>
        </w:r>
      </w:hyperlink>
      <w:r>
        <w:t xml:space="preserve"> перечислены требования к условиям доступности объектов и услуг в соответствии с требованиями, установленными законодательными и иными нормативными правовыми актами:</w:t>
      </w:r>
    </w:p>
    <w:p w:rsidR="00150A95" w:rsidRDefault="00150A95">
      <w:pPr>
        <w:pStyle w:val="ConsPlusNormal"/>
        <w:spacing w:before="220"/>
        <w:ind w:firstLine="540"/>
        <w:jc w:val="both"/>
      </w:pPr>
      <w:r>
        <w:t>- возможность беспрепятственного входа в объекты и выхода из них (входные группы должны быть достаточной ширины для проезда инвалидной коляски, оборудованы пандусом или подъемным устройством, со специальными ограждениями и тактильными направляющими для лиц с нарушениями зрения, информационным табло для лиц с нарушениями слуха);</w:t>
      </w:r>
    </w:p>
    <w:p w:rsidR="00150A95" w:rsidRDefault="00150A95">
      <w:pPr>
        <w:pStyle w:val="ConsPlusNormal"/>
        <w:spacing w:before="220"/>
        <w:ind w:firstLine="540"/>
        <w:jc w:val="both"/>
      </w:pPr>
      <w: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150A95" w:rsidRDefault="00150A95">
      <w:pPr>
        <w:pStyle w:val="ConsPlusNormal"/>
        <w:spacing w:before="220"/>
        <w:ind w:firstLine="540"/>
        <w:jc w:val="both"/>
      </w:pPr>
      <w:proofErr w:type="gramStart"/>
      <w: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(для инвалидов должен быть обеспечен подъезд максимально близко к входу в здание, работники организации, которые должны оказывать помощь при посадке и высадке, должны быть проинструктированы);</w:t>
      </w:r>
      <w:proofErr w:type="gramEnd"/>
    </w:p>
    <w:p w:rsidR="00150A95" w:rsidRDefault="00150A95">
      <w:pPr>
        <w:pStyle w:val="ConsPlusNormal"/>
        <w:spacing w:before="220"/>
        <w:ind w:firstLine="540"/>
        <w:jc w:val="both"/>
      </w:pPr>
      <w:r>
        <w:t xml:space="preserve">- сопровождение инвалидов, имеющих стойкие нарушения функции зрения, и возможность самостоятельного передвижения по территории объекта (должны быть специальные направляющие, перила, знаки, указатели для самостоятельного передвижения незрячих или </w:t>
      </w:r>
      <w:r>
        <w:lastRenderedPageBreak/>
        <w:t>специальные сопровождающие, помогающие инвалиду с нарушениями зрения ориентироваться в пространстве);</w:t>
      </w:r>
    </w:p>
    <w:p w:rsidR="00150A95" w:rsidRDefault="00150A95">
      <w:pPr>
        <w:pStyle w:val="ConsPlusNormal"/>
        <w:spacing w:before="220"/>
        <w:ind w:firstLine="540"/>
        <w:jc w:val="both"/>
      </w:pPr>
      <w:proofErr w:type="gramStart"/>
      <w:r>
        <w:t>- содействие инвалиду при входе в объект и выходе из него, информирование инвалида о доступных маршрутах общественного транспорта (сотрудники организации должны проконсультировать инвалида и при необходимости помочь ему в определении маршрута и в организации его входа или выхода из организации.</w:t>
      </w:r>
      <w:proofErr w:type="gramEnd"/>
      <w:r>
        <w:t xml:space="preserve"> </w:t>
      </w:r>
      <w:proofErr w:type="gramStart"/>
      <w:r>
        <w:t>Эти обязанности могут исполнять сотрудники охраны, которые должны быть проинструктированы);</w:t>
      </w:r>
      <w:proofErr w:type="gramEnd"/>
    </w:p>
    <w:p w:rsidR="00150A95" w:rsidRDefault="00150A95">
      <w:pPr>
        <w:pStyle w:val="ConsPlusNormal"/>
        <w:spacing w:before="220"/>
        <w:ind w:firstLine="540"/>
        <w:jc w:val="both"/>
      </w:pPr>
      <w:proofErr w:type="gramStart"/>
      <w: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("надлежащее размещение" означает, что необходимая информация размещена в тех местах</w:t>
      </w:r>
      <w:proofErr w:type="gramEnd"/>
      <w:r>
        <w:t xml:space="preserve">, где она доступна инвалиду. </w:t>
      </w:r>
      <w:proofErr w:type="gramStart"/>
      <w:r>
        <w:t>Например, тактильные таблички с указателями выходов, поворотов, лестниц должны быть не только в одном месте на входе, но и по всему пути передвижения инвалида);</w:t>
      </w:r>
      <w:proofErr w:type="gramEnd"/>
    </w:p>
    <w:p w:rsidR="00150A95" w:rsidRDefault="00150A95">
      <w:pPr>
        <w:pStyle w:val="ConsPlusNormal"/>
        <w:spacing w:before="220"/>
        <w:ind w:firstLine="540"/>
        <w:jc w:val="both"/>
      </w:pPr>
      <w: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1" w:history="1">
        <w:r>
          <w:rPr>
            <w:color w:val="0000FF"/>
          </w:rPr>
          <w:t>форме</w:t>
        </w:r>
      </w:hyperlink>
      <w:r>
        <w:t xml:space="preserve"> и в </w:t>
      </w:r>
      <w:hyperlink r:id="rId12" w:history="1">
        <w:r>
          <w:rPr>
            <w:color w:val="0000FF"/>
          </w:rPr>
          <w:t>порядке</w:t>
        </w:r>
      </w:hyperlink>
      <w:r>
        <w:t>, утвержденном приказом Министерства труда и социальной защиты Российской Федерации. Кроме того, должно быть определено специальное помещение для размещения собаки-проводника;</w:t>
      </w:r>
    </w:p>
    <w:p w:rsidR="00150A95" w:rsidRDefault="00150A95">
      <w:pPr>
        <w:pStyle w:val="ConsPlusNormal"/>
        <w:spacing w:before="220"/>
        <w:ind w:firstLine="540"/>
        <w:jc w:val="both"/>
      </w:pPr>
      <w:r>
        <w:t xml:space="preserve">- наличие при входе в объект вывески с названием организации, графиком работы организации, плана здания, </w:t>
      </w:r>
      <w:proofErr w:type="gramStart"/>
      <w:r>
        <w:t>выполненных</w:t>
      </w:r>
      <w:proofErr w:type="gramEnd"/>
      <w:r>
        <w:t xml:space="preserve"> рельефно-точечным шрифтом Брайля и на контрастном фоне;</w:t>
      </w:r>
    </w:p>
    <w:p w:rsidR="00150A95" w:rsidRDefault="00150A95">
      <w:pPr>
        <w:pStyle w:val="ConsPlusNormal"/>
        <w:spacing w:before="220"/>
        <w:ind w:firstLine="540"/>
        <w:jc w:val="both"/>
      </w:pPr>
      <w:proofErr w:type="gramStart"/>
      <w: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(сотрудники, прошедшие инструктирование или обучение, должны быть компетентны в адаптации информации об услугах для инвалидов по слуху, зрению, с ментальными нарушениями);</w:t>
      </w:r>
      <w:proofErr w:type="gramEnd"/>
    </w:p>
    <w:p w:rsidR="00150A95" w:rsidRDefault="00150A95">
      <w:pPr>
        <w:pStyle w:val="ConsPlusNormal"/>
        <w:spacing w:before="220"/>
        <w:ind w:firstLine="540"/>
        <w:jc w:val="both"/>
      </w:pPr>
      <w:r>
        <w:t>-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тифлопереводчика (в организации должен быть такой специали</w:t>
      </w:r>
      <w:proofErr w:type="gramStart"/>
      <w:r>
        <w:t>ст в шт</w:t>
      </w:r>
      <w:proofErr w:type="gramEnd"/>
      <w:r>
        <w:t>ате (если это востребованная услуга) или договор с организациями системы социальной защиты или обществом глухих по предоставлению таких услуг в случае необходимости);</w:t>
      </w:r>
    </w:p>
    <w:p w:rsidR="00150A95" w:rsidRDefault="00150A95">
      <w:pPr>
        <w:pStyle w:val="ConsPlusNormal"/>
        <w:spacing w:before="220"/>
        <w:ind w:firstLine="540"/>
        <w:jc w:val="both"/>
      </w:pPr>
      <w:r>
        <w:t>- наличие в одном из помещений, предназначенных для проведения массовых мероприятий, индукционных петель и звукоусиливающей аппаратуры;</w:t>
      </w:r>
    </w:p>
    <w:p w:rsidR="00150A95" w:rsidRDefault="00150A95">
      <w:pPr>
        <w:pStyle w:val="ConsPlusNormal"/>
        <w:spacing w:before="220"/>
        <w:ind w:firstLine="540"/>
        <w:jc w:val="both"/>
      </w:pPr>
      <w:proofErr w:type="gramStart"/>
      <w:r>
        <w:t>- адаптация официального сайта органа и организации, предоставляющих услуги в сфере образования, для лиц с нарушением зрения (слабовидящих);</w:t>
      </w:r>
      <w:proofErr w:type="gramEnd"/>
    </w:p>
    <w:p w:rsidR="00150A95" w:rsidRDefault="00150A95">
      <w:pPr>
        <w:pStyle w:val="ConsPlusNormal"/>
        <w:spacing w:before="220"/>
        <w:ind w:firstLine="540"/>
        <w:jc w:val="both"/>
      </w:pPr>
      <w:proofErr w:type="gramStart"/>
      <w:r>
        <w:t>- обеспечение предоставления услуг тьютора организацией, предоставляющей услуги в сфере образования, на основании соответствующей рекомендации в заключении психолого-медико-педагогической комиссии или индивидуальной программе реабилитации инвалида (должность "тьютор" должна быть введена в штатное расписание образовательной организации, если услуга рекомендована ПМПК или ИПРА (исполнение их рекомендаций является обязательным для всех образовательных организаций вне зависимости от ведомственной принадлежности), или у образовательной организации должен быть договор</w:t>
      </w:r>
      <w:proofErr w:type="gramEnd"/>
      <w:r>
        <w:t xml:space="preserve"> с организацией или </w:t>
      </w:r>
      <w:r>
        <w:lastRenderedPageBreak/>
        <w:t xml:space="preserve">фондом, </w:t>
      </w:r>
      <w:proofErr w:type="gramStart"/>
      <w:r>
        <w:t>предоставляющими</w:t>
      </w:r>
      <w:proofErr w:type="gramEnd"/>
      <w:r>
        <w:t xml:space="preserve"> услуги сопровождения инвалидов);</w:t>
      </w:r>
    </w:p>
    <w:p w:rsidR="00150A95" w:rsidRDefault="00150A95">
      <w:pPr>
        <w:pStyle w:val="ConsPlusNormal"/>
        <w:spacing w:before="220"/>
        <w:ind w:firstLine="540"/>
        <w:jc w:val="both"/>
      </w:pPr>
      <w:r>
        <w:t xml:space="preserve">- предоставление бесплатно учебников и учебных пособий, иной учебной литературы, а также специальных технических средств обучения коллективного и индивидуального пользования (это условие гарантируется </w:t>
      </w:r>
      <w:hyperlink r:id="rId13" w:history="1">
        <w:r>
          <w:rPr>
            <w:color w:val="0000FF"/>
          </w:rPr>
          <w:t>статьей 79</w:t>
        </w:r>
      </w:hyperlink>
      <w:r>
        <w:t xml:space="preserve"> Федерального закона от 29 декабря 2012 г. "Об образовании в Российской Федерации").</w:t>
      </w:r>
    </w:p>
    <w:p w:rsidR="00150A95" w:rsidRDefault="00150A95">
      <w:pPr>
        <w:pStyle w:val="ConsPlusNormal"/>
        <w:spacing w:before="220"/>
        <w:ind w:firstLine="540"/>
        <w:jc w:val="both"/>
      </w:pPr>
      <w:proofErr w:type="gramStart"/>
      <w:r>
        <w:t>Кроме того, особенности организации образовательной деятельности для инвалидов и лиц с ограниченными возможностями здоровья предусмотрены целым рядом порядков организации и осуществления образовательной деятельности по образовательным программам разного уровня (</w:t>
      </w:r>
      <w:hyperlink r:id="rId14" w:history="1">
        <w:r>
          <w:rPr>
            <w:color w:val="0000FF"/>
          </w:rPr>
          <w:t>подпункт "и") пункта 4</w:t>
        </w:r>
      </w:hyperlink>
      <w:r>
        <w:t xml:space="preserve"> приказа N 1309).</w:t>
      </w:r>
      <w:proofErr w:type="gramEnd"/>
    </w:p>
    <w:p w:rsidR="00150A95" w:rsidRDefault="00150A95">
      <w:pPr>
        <w:pStyle w:val="ConsPlusNormal"/>
        <w:spacing w:before="220"/>
        <w:ind w:firstLine="540"/>
        <w:jc w:val="both"/>
      </w:pPr>
      <w:r>
        <w:t>По результатам обследования объекта и предоставляемых на нем услуг комиссией должен быть оформлен Паспорт доступности, содержащий следующие разделы:</w:t>
      </w:r>
    </w:p>
    <w:p w:rsidR="00150A95" w:rsidRDefault="00150A95">
      <w:pPr>
        <w:pStyle w:val="ConsPlusNormal"/>
        <w:spacing w:before="220"/>
        <w:ind w:firstLine="540"/>
        <w:jc w:val="both"/>
      </w:pPr>
      <w:r>
        <w:t>а) краткая характеристика объекта и предоставляемых на нем услуг;</w:t>
      </w:r>
    </w:p>
    <w:p w:rsidR="00150A95" w:rsidRDefault="00150A95">
      <w:pPr>
        <w:pStyle w:val="ConsPlusNormal"/>
        <w:spacing w:before="220"/>
        <w:ind w:firstLine="540"/>
        <w:jc w:val="both"/>
      </w:pPr>
      <w:r>
        <w:t>б) оценка соответствия уровня доступности для инвалидов объекта и имеющихся недостатков в обеспечении условий его доступности для инвалидов;</w:t>
      </w:r>
    </w:p>
    <w:p w:rsidR="00150A95" w:rsidRDefault="00150A95">
      <w:pPr>
        <w:pStyle w:val="ConsPlusNormal"/>
        <w:spacing w:before="220"/>
        <w:ind w:firstLine="540"/>
        <w:jc w:val="both"/>
      </w:pPr>
      <w:r>
        <w:t>в)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w:t>
      </w:r>
    </w:p>
    <w:p w:rsidR="00150A95" w:rsidRDefault="00150A95">
      <w:pPr>
        <w:pStyle w:val="ConsPlusNormal"/>
        <w:spacing w:before="220"/>
        <w:ind w:firstLine="540"/>
        <w:jc w:val="both"/>
      </w:pPr>
      <w:r>
        <w:t>г) управленческие решения по срокам и объемам работ, необходимых для приведения объекта и порядка предоставления на нем услуг в соответствие с требованиями законодательства Российской Федерации.</w:t>
      </w:r>
    </w:p>
    <w:p w:rsidR="00150A95" w:rsidRDefault="00150A95">
      <w:pPr>
        <w:pStyle w:val="ConsPlusNormal"/>
        <w:spacing w:before="220"/>
        <w:ind w:firstLine="540"/>
        <w:jc w:val="both"/>
      </w:pPr>
      <w:r>
        <w:t xml:space="preserve">Форма Паспорта доступности разрабатывается организацией самостоятельно (образец формы в </w:t>
      </w:r>
      <w:hyperlink w:anchor="P93" w:history="1">
        <w:r>
          <w:rPr>
            <w:color w:val="0000FF"/>
          </w:rPr>
          <w:t>приложении N 1</w:t>
        </w:r>
      </w:hyperlink>
      <w:r>
        <w:t>).</w:t>
      </w:r>
    </w:p>
    <w:p w:rsidR="00150A95" w:rsidRDefault="00150A95">
      <w:pPr>
        <w:pStyle w:val="ConsPlusNormal"/>
        <w:spacing w:before="220"/>
        <w:ind w:firstLine="540"/>
        <w:jc w:val="both"/>
      </w:pPr>
      <w:r>
        <w:t xml:space="preserve">Для включения в Паспорт доступности разрабатываются (с учетом положений об обеспечении "разумного приспособления" </w:t>
      </w:r>
      <w:hyperlink r:id="rId15" w:history="1">
        <w:r>
          <w:rPr>
            <w:color w:val="0000FF"/>
          </w:rPr>
          <w:t>Конвенции</w:t>
        </w:r>
      </w:hyperlink>
      <w:r>
        <w:t xml:space="preserve"> о правах инвалидов) предложения по принятию управленческих решений, в том числе:</w:t>
      </w:r>
    </w:p>
    <w:p w:rsidR="00150A95" w:rsidRDefault="00150A95">
      <w:pPr>
        <w:pStyle w:val="ConsPlusNormal"/>
        <w:spacing w:before="220"/>
        <w:ind w:firstLine="540"/>
        <w:jc w:val="both"/>
      </w:pPr>
      <w:r>
        <w:t>- по созданию (с учетом потребностей инвалидов) условий доступности существующего объекта и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150A95" w:rsidRDefault="00150A95">
      <w:pPr>
        <w:pStyle w:val="ConsPlusNormal"/>
        <w:spacing w:before="220"/>
        <w:ind w:firstLine="540"/>
        <w:jc w:val="both"/>
      </w:pPr>
      <w:r>
        <w:t>- по определению мероприятий, учитываемых в планах развития объекта, в сметах его капитального и текущего ремонта, реконструкции, модернизации, в графиках переоснащения объекта и закупки нового оборудования, в целях повышения уровня его доступности и условий для предоставления на нем услуг с учетом потребностей инвалидов;</w:t>
      </w:r>
    </w:p>
    <w:p w:rsidR="00150A95" w:rsidRDefault="00150A95">
      <w:pPr>
        <w:pStyle w:val="ConsPlusNormal"/>
        <w:spacing w:before="220"/>
        <w:ind w:firstLine="540"/>
        <w:jc w:val="both"/>
      </w:pPr>
      <w:r>
        <w:t>- по включению в технические задания на разработку проектно-сметной документации по проектированию, строительству, оснащению приспособлениями и оборудованием вновь вводимых в эксплуатацию объектов, на которых предоставляются услуги в сфере образования, условий, обеспечивающих их полное соответствие требованиям доступности объектов для инвалидов с 1 июля 2016 г.</w:t>
      </w:r>
    </w:p>
    <w:p w:rsidR="00150A95" w:rsidRDefault="00150A95">
      <w:pPr>
        <w:pStyle w:val="ConsPlusNormal"/>
        <w:spacing w:before="220"/>
        <w:ind w:firstLine="540"/>
        <w:jc w:val="both"/>
      </w:pPr>
      <w:r>
        <w:t>Паспорт доступности организации, разработанный комиссией, утверждается руководителем организации и представляется в адрес Департамента в течение 10 рабочих дней после утверждения.</w:t>
      </w:r>
    </w:p>
    <w:p w:rsidR="00150A95" w:rsidRDefault="00150A95">
      <w:pPr>
        <w:pStyle w:val="ConsPlusNormal"/>
        <w:spacing w:before="220"/>
        <w:ind w:firstLine="540"/>
        <w:jc w:val="both"/>
      </w:pPr>
      <w:r>
        <w:t xml:space="preserve">Разработать, утвердить план действий организации по повышению значений показателей доступности для инвалидов объектов и предоставляемых на них услуг (далее - "дорожную карту") на период до 2030 г. и представить в адрес Департамента утвержденную "дорожную карту" в срок </w:t>
      </w:r>
      <w:r>
        <w:lastRenderedPageBreak/>
        <w:t>до 1 апреля 2016 г.</w:t>
      </w:r>
    </w:p>
    <w:p w:rsidR="00150A95" w:rsidRDefault="00150A95">
      <w:pPr>
        <w:pStyle w:val="ConsPlusNormal"/>
        <w:spacing w:before="220"/>
        <w:ind w:firstLine="540"/>
        <w:jc w:val="both"/>
      </w:pPr>
      <w:r>
        <w:t xml:space="preserve">В </w:t>
      </w:r>
      <w:hyperlink r:id="rId16" w:history="1">
        <w:r>
          <w:rPr>
            <w:color w:val="0000FF"/>
          </w:rPr>
          <w:t>приказе N 1309</w:t>
        </w:r>
      </w:hyperlink>
      <w:r>
        <w:t xml:space="preserve"> регламентировано, что должно быть на объекте, чтобы считать его доступным для самостоятельного передвижения инвалида, какие услуги должны быть предоставлены инвалиду организацией. В случае если часть условий отсутствует, то соответствующее мероприятие должно быть включено в "дорожную карту" с указанием срока, когда эти условия будут созданы.</w:t>
      </w:r>
    </w:p>
    <w:p w:rsidR="00150A95" w:rsidRDefault="00150A95">
      <w:pPr>
        <w:pStyle w:val="ConsPlusNormal"/>
        <w:spacing w:before="220"/>
        <w:ind w:firstLine="540"/>
        <w:jc w:val="both"/>
      </w:pPr>
      <w:r>
        <w:t xml:space="preserve">Целью "дорожной карты" является поэтапное повышение уровня доступности для инвалидов объектов и предоставляемых на них услуг в сфере образования с учетом финансовых возможностей. </w:t>
      </w:r>
      <w:proofErr w:type="gramStart"/>
      <w:r>
        <w:t>Базовый норматив затрат по государственным услугам, установленным образовательным организациям с учетом корректирующих коэффициентов, отражающих особенности реализации государственной услуги в отношении студентов, являющихся инвалидами и детьми-инвалидами и студентами с ограниченными возможностями здоровья, рассчитан в том числе с учетом необходимости обеспечения доступности услуг и объектов инвалидов.</w:t>
      </w:r>
      <w:proofErr w:type="gramEnd"/>
      <w:r>
        <w:t xml:space="preserve"> Также необходимо обеспечить создание условий за счет средств текущего финансирования и запланированных ремонтных работ и реконструкции зданий. Проектно-сметная документация не будет утверждена Департаментом управления сетью подведомственных организаций, если она не содержит виды работы, направленные на создание условий для инвалидов.</w:t>
      </w:r>
    </w:p>
    <w:p w:rsidR="00150A95" w:rsidRDefault="00150A95">
      <w:pPr>
        <w:pStyle w:val="ConsPlusNormal"/>
        <w:spacing w:before="220"/>
        <w:ind w:firstLine="540"/>
        <w:jc w:val="both"/>
      </w:pPr>
      <w:r>
        <w:t>Если по какой-то причине невозможно полностью обеспечить доступность зданий, то нужно организовать предоставление необходимых услуг инвалидам в дистанционном режиме, а когда это возможно - по месту жительства инвалида.</w:t>
      </w:r>
    </w:p>
    <w:p w:rsidR="00150A95" w:rsidRDefault="00150A95">
      <w:pPr>
        <w:pStyle w:val="ConsPlusNormal"/>
        <w:spacing w:before="220"/>
        <w:ind w:firstLine="540"/>
        <w:jc w:val="both"/>
      </w:pPr>
      <w:r>
        <w:t>Все действия организации по обеспечению доступности должны быть включены в "дорожную карту", предусматривающую:</w:t>
      </w:r>
    </w:p>
    <w:p w:rsidR="00150A95" w:rsidRDefault="00150A95">
      <w:pPr>
        <w:pStyle w:val="ConsPlusNormal"/>
        <w:spacing w:before="220"/>
        <w:ind w:firstLine="540"/>
        <w:jc w:val="both"/>
      </w:pPr>
      <w:r>
        <w:t xml:space="preserve">- наименования показателей доступности для инвалидов объектов и услуг в соответствии с требованиями </w:t>
      </w:r>
      <w:hyperlink r:id="rId17" w:history="1">
        <w:r>
          <w:rPr>
            <w:color w:val="0000FF"/>
          </w:rPr>
          <w:t>приказа N 1309</w:t>
        </w:r>
      </w:hyperlink>
      <w:r>
        <w:t>;</w:t>
      </w:r>
    </w:p>
    <w:p w:rsidR="00150A95" w:rsidRDefault="00150A95">
      <w:pPr>
        <w:pStyle w:val="ConsPlusNormal"/>
        <w:spacing w:before="220"/>
        <w:ind w:firstLine="540"/>
        <w:jc w:val="both"/>
      </w:pPr>
      <w:r>
        <w:t>- значения показателей по годам (начиная с 2016 г. и до момента обеспечения полной доступности объектов и услуг);</w:t>
      </w:r>
    </w:p>
    <w:p w:rsidR="00150A95" w:rsidRDefault="00150A95">
      <w:pPr>
        <w:pStyle w:val="ConsPlusNormal"/>
        <w:spacing w:before="220"/>
        <w:ind w:firstLine="540"/>
        <w:jc w:val="both"/>
      </w:pPr>
      <w:r>
        <w:t xml:space="preserve">- список и контакты ответственных лиц за </w:t>
      </w:r>
      <w:proofErr w:type="gramStart"/>
      <w:r>
        <w:t>мониторинг</w:t>
      </w:r>
      <w:proofErr w:type="gramEnd"/>
      <w:r>
        <w:t xml:space="preserve"> и достижение запланированных значений показателей доступности для инвалидов объектов и услуг;</w:t>
      </w:r>
    </w:p>
    <w:p w:rsidR="00150A95" w:rsidRDefault="00150A95">
      <w:pPr>
        <w:pStyle w:val="ConsPlusNormal"/>
        <w:spacing w:before="220"/>
        <w:ind w:firstLine="540"/>
        <w:jc w:val="both"/>
      </w:pPr>
      <w:r>
        <w:t>- перечень мероприятий, которые необходимо выполнить для обеспечения доступности объектов и услуг.</w:t>
      </w:r>
    </w:p>
    <w:p w:rsidR="00150A95" w:rsidRDefault="00150A95">
      <w:pPr>
        <w:pStyle w:val="ConsPlusNormal"/>
        <w:spacing w:before="220"/>
        <w:ind w:firstLine="540"/>
        <w:jc w:val="both"/>
      </w:pPr>
      <w:r>
        <w:t>В пояснительной записке к "дорожной карте" необходимо указать те объекты, которые не нуждаются в создании условий доступности (котельные, электроподстанции и др.).</w:t>
      </w:r>
    </w:p>
    <w:p w:rsidR="00150A95" w:rsidRDefault="00150A95">
      <w:pPr>
        <w:pStyle w:val="ConsPlusNormal"/>
        <w:spacing w:before="220"/>
        <w:ind w:firstLine="540"/>
        <w:jc w:val="both"/>
      </w:pPr>
      <w:r>
        <w:t>В соответствии со статьей 3.1 Федерального закона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 Российской Федерации не допускается дискриминация по признаку инвалидности.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150A95" w:rsidRDefault="00150A95">
      <w:pPr>
        <w:pStyle w:val="ConsPlusNormal"/>
        <w:spacing w:before="220"/>
        <w:ind w:firstLine="540"/>
        <w:jc w:val="both"/>
      </w:pPr>
      <w:r>
        <w:t xml:space="preserve">С учетом </w:t>
      </w:r>
      <w:proofErr w:type="gramStart"/>
      <w:r>
        <w:t>изложенного</w:t>
      </w:r>
      <w:proofErr w:type="gramEnd"/>
      <w:r>
        <w:t xml:space="preserve"> несоблюдение условий доступности для инвалидов объектов и предоставляемых на них услуг в сфере образования является дискриминацией инвалидов.</w:t>
      </w:r>
    </w:p>
    <w:p w:rsidR="00150A95" w:rsidRDefault="00150A95">
      <w:pPr>
        <w:pStyle w:val="ConsPlusNormal"/>
        <w:jc w:val="both"/>
      </w:pPr>
    </w:p>
    <w:p w:rsidR="00150A95" w:rsidRDefault="00150A95">
      <w:pPr>
        <w:pStyle w:val="ConsPlusNormal"/>
        <w:jc w:val="right"/>
      </w:pPr>
      <w:r>
        <w:lastRenderedPageBreak/>
        <w:t>Заместитель директора Департамента</w:t>
      </w:r>
    </w:p>
    <w:p w:rsidR="00150A95" w:rsidRDefault="00150A95">
      <w:pPr>
        <w:pStyle w:val="ConsPlusNormal"/>
        <w:jc w:val="right"/>
      </w:pPr>
      <w:r>
        <w:t>И.ТЕРЕХИНА</w:t>
      </w:r>
    </w:p>
    <w:p w:rsidR="00150A95" w:rsidRDefault="00150A95">
      <w:pPr>
        <w:pStyle w:val="ConsPlusNormal"/>
        <w:jc w:val="both"/>
      </w:pPr>
    </w:p>
    <w:p w:rsidR="00150A95" w:rsidRDefault="00150A95">
      <w:pPr>
        <w:pStyle w:val="ConsPlusNormal"/>
        <w:jc w:val="both"/>
      </w:pPr>
    </w:p>
    <w:p w:rsidR="00150A95" w:rsidRDefault="00150A95">
      <w:pPr>
        <w:pStyle w:val="ConsPlusNormal"/>
        <w:jc w:val="both"/>
      </w:pPr>
    </w:p>
    <w:p w:rsidR="00150A95" w:rsidRDefault="00150A95">
      <w:pPr>
        <w:pStyle w:val="ConsPlusNormal"/>
        <w:jc w:val="both"/>
      </w:pPr>
    </w:p>
    <w:p w:rsidR="00150A95" w:rsidRDefault="00150A95">
      <w:pPr>
        <w:pStyle w:val="ConsPlusNormal"/>
        <w:jc w:val="both"/>
      </w:pPr>
    </w:p>
    <w:p w:rsidR="00150A95" w:rsidRDefault="00150A95">
      <w:pPr>
        <w:pStyle w:val="ConsPlusNormal"/>
        <w:jc w:val="right"/>
        <w:outlineLvl w:val="1"/>
      </w:pPr>
      <w:r>
        <w:t>ПРОЕКТ</w:t>
      </w:r>
    </w:p>
    <w:p w:rsidR="00150A95" w:rsidRDefault="00150A95">
      <w:pPr>
        <w:pStyle w:val="ConsPlusNormal"/>
        <w:jc w:val="both"/>
      </w:pPr>
    </w:p>
    <w:p w:rsidR="00150A95" w:rsidRDefault="00150A95">
      <w:pPr>
        <w:pStyle w:val="ConsPlusNormal"/>
        <w:jc w:val="right"/>
      </w:pPr>
      <w:r>
        <w:t>(форма)</w:t>
      </w:r>
    </w:p>
    <w:p w:rsidR="00150A95" w:rsidRDefault="00150A95">
      <w:pPr>
        <w:pStyle w:val="ConsPlusNormal"/>
        <w:jc w:val="both"/>
      </w:pPr>
    </w:p>
    <w:p w:rsidR="00150A95" w:rsidRDefault="00150A95">
      <w:pPr>
        <w:pStyle w:val="ConsPlusNonformat"/>
        <w:jc w:val="both"/>
      </w:pPr>
      <w:r>
        <w:t xml:space="preserve">                                                           УТВЕРЖДАЮ</w:t>
      </w:r>
    </w:p>
    <w:p w:rsidR="00150A95" w:rsidRDefault="00150A95">
      <w:pPr>
        <w:pStyle w:val="ConsPlusNonformat"/>
        <w:jc w:val="both"/>
      </w:pPr>
      <w:r>
        <w:t xml:space="preserve">                                                          Руководитель</w:t>
      </w:r>
    </w:p>
    <w:p w:rsidR="00150A95" w:rsidRDefault="00150A95">
      <w:pPr>
        <w:pStyle w:val="ConsPlusNonformat"/>
        <w:jc w:val="both"/>
      </w:pPr>
      <w:r>
        <w:t xml:space="preserve">                                                     ______________________</w:t>
      </w:r>
    </w:p>
    <w:p w:rsidR="00150A95" w:rsidRDefault="00150A95">
      <w:pPr>
        <w:pStyle w:val="ConsPlusNonformat"/>
        <w:jc w:val="both"/>
      </w:pPr>
      <w:r>
        <w:t xml:space="preserve">                                                     __ ___________ 20__ г.</w:t>
      </w:r>
    </w:p>
    <w:p w:rsidR="00150A95" w:rsidRDefault="00150A95">
      <w:pPr>
        <w:pStyle w:val="ConsPlusNonformat"/>
        <w:jc w:val="both"/>
      </w:pPr>
    </w:p>
    <w:p w:rsidR="00150A95" w:rsidRDefault="00150A95">
      <w:pPr>
        <w:pStyle w:val="ConsPlusNonformat"/>
        <w:jc w:val="both"/>
      </w:pPr>
      <w:bookmarkStart w:id="1" w:name="P93"/>
      <w:bookmarkEnd w:id="1"/>
      <w:r>
        <w:t xml:space="preserve">                                  ПАСПОРТ</w:t>
      </w:r>
    </w:p>
    <w:p w:rsidR="00150A95" w:rsidRDefault="00150A95">
      <w:pPr>
        <w:pStyle w:val="ConsPlusNonformat"/>
        <w:jc w:val="both"/>
      </w:pPr>
      <w:r>
        <w:t xml:space="preserve">        доступности для инвалидов объекта и предоставляемых на нем</w:t>
      </w:r>
    </w:p>
    <w:p w:rsidR="00150A95" w:rsidRDefault="00150A95">
      <w:pPr>
        <w:pStyle w:val="ConsPlusNonformat"/>
        <w:jc w:val="both"/>
      </w:pPr>
      <w:r>
        <w:t xml:space="preserve">                услуг в сфере образования (далее - услуги)</w:t>
      </w:r>
    </w:p>
    <w:p w:rsidR="00150A95" w:rsidRDefault="00150A95">
      <w:pPr>
        <w:pStyle w:val="ConsPlusNonformat"/>
        <w:jc w:val="both"/>
      </w:pPr>
    </w:p>
    <w:p w:rsidR="00150A95" w:rsidRDefault="00150A95">
      <w:pPr>
        <w:pStyle w:val="ConsPlusNonformat"/>
        <w:jc w:val="both"/>
      </w:pPr>
      <w:r>
        <w:t xml:space="preserve">                     I. КРАТКАЯ ХАРАКТЕРИСТИКА ОБЪЕКТА</w:t>
      </w:r>
    </w:p>
    <w:p w:rsidR="00150A95" w:rsidRDefault="00150A95">
      <w:pPr>
        <w:pStyle w:val="ConsPlusNonformat"/>
        <w:jc w:val="both"/>
      </w:pPr>
    </w:p>
    <w:p w:rsidR="00150A95" w:rsidRDefault="00150A95">
      <w:pPr>
        <w:pStyle w:val="ConsPlusNonformat"/>
        <w:jc w:val="both"/>
      </w:pPr>
      <w:r>
        <w:t>Адрес объекта, на котором предоставляетс</w:t>
      </w:r>
      <w:proofErr w:type="gramStart"/>
      <w:r>
        <w:t>я(</w:t>
      </w:r>
      <w:proofErr w:type="gramEnd"/>
      <w:r>
        <w:t>-ются) услуга (услуги): _________</w:t>
      </w:r>
    </w:p>
    <w:p w:rsidR="00150A95" w:rsidRDefault="00150A95">
      <w:pPr>
        <w:pStyle w:val="ConsPlusNonformat"/>
        <w:jc w:val="both"/>
      </w:pPr>
      <w:r>
        <w:t>___________________________________________________________________________</w:t>
      </w:r>
    </w:p>
    <w:p w:rsidR="00150A95" w:rsidRDefault="00150A95">
      <w:pPr>
        <w:pStyle w:val="ConsPlusNonformat"/>
        <w:jc w:val="both"/>
      </w:pPr>
      <w:r>
        <w:t>Наименование предоставляемо</w:t>
      </w:r>
      <w:proofErr w:type="gramStart"/>
      <w:r>
        <w:t>й(</w:t>
      </w:r>
      <w:proofErr w:type="gramEnd"/>
      <w:r>
        <w:t>-мых) услуги (услуг): ________________________</w:t>
      </w:r>
    </w:p>
    <w:p w:rsidR="00150A95" w:rsidRDefault="00150A95">
      <w:pPr>
        <w:pStyle w:val="ConsPlusNonformat"/>
        <w:jc w:val="both"/>
      </w:pPr>
      <w:r>
        <w:t>___________________________________________________________________________</w:t>
      </w:r>
    </w:p>
    <w:p w:rsidR="00150A95" w:rsidRDefault="00150A95">
      <w:pPr>
        <w:pStyle w:val="ConsPlusNonformat"/>
        <w:jc w:val="both"/>
      </w:pPr>
      <w:r>
        <w:t>Сведения об объекте:</w:t>
      </w:r>
    </w:p>
    <w:p w:rsidR="00150A95" w:rsidRDefault="00150A95">
      <w:pPr>
        <w:pStyle w:val="ConsPlusNonformat"/>
        <w:jc w:val="both"/>
      </w:pPr>
      <w:r>
        <w:t xml:space="preserve">    - отдельно стоящее здание _______________ этажей, ______________ кв. м.</w:t>
      </w:r>
    </w:p>
    <w:p w:rsidR="00150A95" w:rsidRDefault="00150A95">
      <w:pPr>
        <w:pStyle w:val="ConsPlusNonformat"/>
        <w:jc w:val="both"/>
      </w:pPr>
      <w:r>
        <w:t xml:space="preserve">    - часть здания ____________ этажей (или помещение на __________ этаже),</w:t>
      </w:r>
    </w:p>
    <w:p w:rsidR="00150A95" w:rsidRDefault="00150A95">
      <w:pPr>
        <w:pStyle w:val="ConsPlusNonformat"/>
        <w:jc w:val="both"/>
      </w:pPr>
      <w:r>
        <w:t xml:space="preserve">      __________ кв. м.</w:t>
      </w:r>
    </w:p>
    <w:p w:rsidR="00150A95" w:rsidRDefault="00150A95">
      <w:pPr>
        <w:pStyle w:val="ConsPlusNonformat"/>
        <w:jc w:val="both"/>
      </w:pPr>
      <w:r>
        <w:t xml:space="preserve">    - наличие прилегающего земельного участка (да, нет); ___________ кв. м</w:t>
      </w:r>
    </w:p>
    <w:p w:rsidR="00150A95" w:rsidRDefault="00150A95">
      <w:pPr>
        <w:pStyle w:val="ConsPlusNonformat"/>
        <w:jc w:val="both"/>
      </w:pPr>
      <w:proofErr w:type="gramStart"/>
      <w:r>
        <w:t>Название   организации,  которая  предоставляет  услугу  населению, (полное</w:t>
      </w:r>
      <w:proofErr w:type="gramEnd"/>
    </w:p>
    <w:p w:rsidR="00150A95" w:rsidRDefault="00150A95">
      <w:pPr>
        <w:pStyle w:val="ConsPlusNonformat"/>
        <w:jc w:val="both"/>
      </w:pPr>
      <w:r>
        <w:t>наименование - согласно Уставу, сокращенное наименование): ________________</w:t>
      </w:r>
    </w:p>
    <w:p w:rsidR="00150A95" w:rsidRDefault="00150A95">
      <w:pPr>
        <w:pStyle w:val="ConsPlusNonformat"/>
        <w:jc w:val="both"/>
      </w:pPr>
      <w:r>
        <w:t>___________________________________________________________________________</w:t>
      </w:r>
    </w:p>
    <w:p w:rsidR="00150A95" w:rsidRDefault="00150A95">
      <w:pPr>
        <w:pStyle w:val="ConsPlusNonformat"/>
        <w:jc w:val="both"/>
      </w:pPr>
      <w:r>
        <w:t>Адрес места нахождения организации: _______________________________________</w:t>
      </w:r>
    </w:p>
    <w:p w:rsidR="00150A95" w:rsidRDefault="00150A95">
      <w:pPr>
        <w:pStyle w:val="ConsPlusNonformat"/>
        <w:jc w:val="both"/>
      </w:pPr>
      <w:r>
        <w:t>___________________________________________________________________________</w:t>
      </w:r>
    </w:p>
    <w:p w:rsidR="00150A95" w:rsidRDefault="00150A95">
      <w:pPr>
        <w:pStyle w:val="ConsPlusNonformat"/>
        <w:jc w:val="both"/>
      </w:pPr>
      <w:proofErr w:type="gramStart"/>
      <w:r>
        <w:t>Основание   для   пользования  объектом  (оперативное  управление,  аренда,</w:t>
      </w:r>
      <w:proofErr w:type="gramEnd"/>
    </w:p>
    <w:p w:rsidR="00150A95" w:rsidRDefault="00150A95">
      <w:pPr>
        <w:pStyle w:val="ConsPlusNonformat"/>
        <w:jc w:val="both"/>
      </w:pPr>
      <w:r>
        <w:t>собственность): ___________________________________________________________</w:t>
      </w:r>
    </w:p>
    <w:p w:rsidR="00150A95" w:rsidRDefault="00150A95">
      <w:pPr>
        <w:pStyle w:val="ConsPlusNonformat"/>
        <w:jc w:val="both"/>
      </w:pPr>
      <w:r>
        <w:t>Форма собственности (государственная, муниципальная, частная) _____________</w:t>
      </w:r>
    </w:p>
    <w:p w:rsidR="00150A95" w:rsidRDefault="00150A95">
      <w:pPr>
        <w:pStyle w:val="ConsPlusNonformat"/>
        <w:jc w:val="both"/>
      </w:pPr>
      <w:proofErr w:type="gramStart"/>
      <w:r>
        <w:t>Административно-территориальная       подведомственность      (федеральная,</w:t>
      </w:r>
      <w:proofErr w:type="gramEnd"/>
    </w:p>
    <w:p w:rsidR="00150A95" w:rsidRDefault="00150A95">
      <w:pPr>
        <w:pStyle w:val="ConsPlusNonformat"/>
        <w:jc w:val="both"/>
      </w:pPr>
      <w:r>
        <w:t>региональная, муниципальная): _____________________________________________</w:t>
      </w:r>
    </w:p>
    <w:p w:rsidR="00150A95" w:rsidRDefault="00150A95">
      <w:pPr>
        <w:pStyle w:val="ConsPlusNonformat"/>
        <w:jc w:val="both"/>
      </w:pPr>
      <w:r>
        <w:t>___________________________________________________________________________</w:t>
      </w:r>
    </w:p>
    <w:p w:rsidR="00150A95" w:rsidRDefault="00150A95">
      <w:pPr>
        <w:pStyle w:val="ConsPlusNonformat"/>
        <w:jc w:val="both"/>
      </w:pPr>
      <w:r>
        <w:t>Наименование и адрес вышестоящей организации: _____________________________</w:t>
      </w:r>
    </w:p>
    <w:p w:rsidR="00150A95" w:rsidRDefault="00150A95">
      <w:pPr>
        <w:pStyle w:val="ConsPlusNonformat"/>
        <w:jc w:val="both"/>
      </w:pPr>
      <w:r>
        <w:t>___________________________________________________________________________</w:t>
      </w:r>
    </w:p>
    <w:p w:rsidR="00150A95" w:rsidRDefault="00150A95">
      <w:pPr>
        <w:pStyle w:val="ConsPlusNonformat"/>
        <w:jc w:val="both"/>
      </w:pPr>
    </w:p>
    <w:p w:rsidR="00150A95" w:rsidRDefault="00150A95">
      <w:pPr>
        <w:pStyle w:val="ConsPlusNonformat"/>
        <w:jc w:val="both"/>
      </w:pPr>
      <w:r>
        <w:t xml:space="preserve">              II. КРАТКАЯ ХАРАКТЕРИСТИКА ДЕЙСТВУЮЩЕГО ПОРЯДКА</w:t>
      </w:r>
    </w:p>
    <w:p w:rsidR="00150A95" w:rsidRDefault="00150A95">
      <w:pPr>
        <w:pStyle w:val="ConsPlusNonformat"/>
        <w:jc w:val="both"/>
      </w:pPr>
      <w:r>
        <w:t xml:space="preserve">                 ПРЕДОСТАВЛЕНИЯ НА ОБЪЕКТЕ УСЛУГ НАСЕЛЕНИЮ</w:t>
      </w:r>
    </w:p>
    <w:p w:rsidR="00150A95" w:rsidRDefault="00150A95">
      <w:pPr>
        <w:pStyle w:val="ConsPlusNonformat"/>
        <w:jc w:val="both"/>
      </w:pPr>
    </w:p>
    <w:p w:rsidR="00150A95" w:rsidRDefault="00150A95">
      <w:pPr>
        <w:pStyle w:val="ConsPlusNonformat"/>
        <w:jc w:val="both"/>
      </w:pPr>
      <w:r>
        <w:t>Сфера деятельности: _______________________________________________________</w:t>
      </w:r>
    </w:p>
    <w:p w:rsidR="00150A95" w:rsidRDefault="00150A95">
      <w:pPr>
        <w:pStyle w:val="ConsPlusNonformat"/>
        <w:jc w:val="both"/>
      </w:pPr>
      <w:proofErr w:type="gramStart"/>
      <w:r>
        <w:t>Плановая   мощность   (посещаемость,   количество   обслуживаемых  в  день,</w:t>
      </w:r>
      <w:proofErr w:type="gramEnd"/>
    </w:p>
    <w:p w:rsidR="00150A95" w:rsidRDefault="00150A95">
      <w:pPr>
        <w:pStyle w:val="ConsPlusNonformat"/>
        <w:jc w:val="both"/>
      </w:pPr>
      <w:r>
        <w:t>вместимость, пропускная способность): _____________________________________</w:t>
      </w:r>
    </w:p>
    <w:p w:rsidR="00150A95" w:rsidRDefault="00150A95">
      <w:pPr>
        <w:pStyle w:val="ConsPlusNonformat"/>
        <w:jc w:val="both"/>
      </w:pPr>
      <w:r>
        <w:t>___________________________________________________________________________</w:t>
      </w:r>
    </w:p>
    <w:p w:rsidR="00150A95" w:rsidRDefault="00150A95">
      <w:pPr>
        <w:pStyle w:val="ConsPlusNonformat"/>
        <w:jc w:val="both"/>
      </w:pPr>
      <w:proofErr w:type="gramStart"/>
      <w:r>
        <w:t>Форма  оказания  услуг  (на  объекте,  с  длительным  пребыванием,  в  т.ч.</w:t>
      </w:r>
      <w:proofErr w:type="gramEnd"/>
    </w:p>
    <w:p w:rsidR="00150A95" w:rsidRDefault="00150A95">
      <w:pPr>
        <w:pStyle w:val="ConsPlusNonformat"/>
        <w:jc w:val="both"/>
      </w:pPr>
      <w:r>
        <w:t>проживанием,  обеспечение  доступа  к месту предоставления услуги, на дому,</w:t>
      </w:r>
    </w:p>
    <w:p w:rsidR="00150A95" w:rsidRDefault="00150A95">
      <w:pPr>
        <w:pStyle w:val="ConsPlusNonformat"/>
        <w:jc w:val="both"/>
      </w:pPr>
      <w:r>
        <w:t>дистанционно): ____________________________________________________________</w:t>
      </w:r>
    </w:p>
    <w:p w:rsidR="00150A95" w:rsidRDefault="00150A95">
      <w:pPr>
        <w:pStyle w:val="ConsPlusNonformat"/>
        <w:jc w:val="both"/>
      </w:pPr>
      <w:r>
        <w:t>___________________________________________________________________________</w:t>
      </w:r>
    </w:p>
    <w:p w:rsidR="00150A95" w:rsidRDefault="00150A95">
      <w:pPr>
        <w:pStyle w:val="ConsPlusNonformat"/>
        <w:jc w:val="both"/>
      </w:pPr>
      <w:proofErr w:type="gramStart"/>
      <w:r>
        <w:t>Категории    обслуживаемого   населения   по   возрасту   (дети,   взрослые</w:t>
      </w:r>
      <w:proofErr w:type="gramEnd"/>
    </w:p>
    <w:p w:rsidR="00150A95" w:rsidRDefault="00150A95">
      <w:pPr>
        <w:pStyle w:val="ConsPlusNonformat"/>
        <w:jc w:val="both"/>
      </w:pPr>
      <w:r>
        <w:t>трудоспособного возраста, пожилые; все возрастные категории): _____________</w:t>
      </w:r>
    </w:p>
    <w:p w:rsidR="00150A95" w:rsidRDefault="00150A95">
      <w:pPr>
        <w:pStyle w:val="ConsPlusNonformat"/>
        <w:jc w:val="both"/>
      </w:pPr>
      <w:r>
        <w:t>___________________________________________________________________________</w:t>
      </w:r>
    </w:p>
    <w:p w:rsidR="00150A95" w:rsidRDefault="00150A95">
      <w:pPr>
        <w:pStyle w:val="ConsPlusNonformat"/>
        <w:jc w:val="both"/>
      </w:pPr>
      <w:proofErr w:type="gramStart"/>
      <w:r>
        <w:t>Категории     обслуживаемых     инвалидов     (инвалиды    с    нарушениями</w:t>
      </w:r>
      <w:proofErr w:type="gramEnd"/>
    </w:p>
    <w:p w:rsidR="00150A95" w:rsidRDefault="00150A95">
      <w:pPr>
        <w:pStyle w:val="ConsPlusNonformat"/>
        <w:jc w:val="both"/>
      </w:pPr>
      <w:proofErr w:type="gramStart"/>
      <w:r>
        <w:t>опорно-двигательного аппарата; нарушениями зрения, нарушениями слуха): ____</w:t>
      </w:r>
      <w:proofErr w:type="gramEnd"/>
    </w:p>
    <w:p w:rsidR="00150A95" w:rsidRDefault="00150A95">
      <w:pPr>
        <w:pStyle w:val="ConsPlusNonformat"/>
        <w:jc w:val="both"/>
      </w:pPr>
      <w:r>
        <w:t>___________________________________________________________________________</w:t>
      </w:r>
    </w:p>
    <w:p w:rsidR="00150A95" w:rsidRDefault="00150A95">
      <w:pPr>
        <w:pStyle w:val="ConsPlusNonformat"/>
        <w:jc w:val="both"/>
      </w:pPr>
    </w:p>
    <w:p w:rsidR="00150A95" w:rsidRDefault="00150A95">
      <w:pPr>
        <w:sectPr w:rsidR="00150A95" w:rsidSect="00CE3EB6">
          <w:pgSz w:w="11906" w:h="16838"/>
          <w:pgMar w:top="1134" w:right="850" w:bottom="1134" w:left="1701" w:header="708" w:footer="708" w:gutter="0"/>
          <w:cols w:space="708"/>
          <w:docGrid w:linePitch="360"/>
        </w:sectPr>
      </w:pPr>
    </w:p>
    <w:p w:rsidR="00150A95" w:rsidRDefault="00150A95">
      <w:pPr>
        <w:pStyle w:val="ConsPlusNonformat"/>
        <w:jc w:val="both"/>
      </w:pPr>
      <w:bookmarkStart w:id="2" w:name="P140"/>
      <w:bookmarkEnd w:id="2"/>
      <w:r>
        <w:lastRenderedPageBreak/>
        <w:t xml:space="preserve">        III. ОЦЕНКА СОСТОЯНИЯ И ИМЕЮЩИХСЯ НЕДОСТАТКОВ В ОБЕСПЕЧЕНИИ</w:t>
      </w:r>
    </w:p>
    <w:p w:rsidR="00150A95" w:rsidRDefault="00150A95">
      <w:pPr>
        <w:pStyle w:val="ConsPlusNonformat"/>
        <w:jc w:val="both"/>
      </w:pPr>
      <w:r>
        <w:t xml:space="preserve">                 УСЛОВИЙ ДОСТУПНОСТИ ДЛЯ ИНВАЛИДОВ ОБЪЕКТА</w:t>
      </w:r>
    </w:p>
    <w:p w:rsidR="00150A95" w:rsidRDefault="00150A9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5644"/>
        <w:gridCol w:w="3598"/>
      </w:tblGrid>
      <w:tr w:rsidR="00150A95">
        <w:tc>
          <w:tcPr>
            <w:tcW w:w="538" w:type="dxa"/>
          </w:tcPr>
          <w:p w:rsidR="00150A95" w:rsidRDefault="00150A95">
            <w:pPr>
              <w:pStyle w:val="ConsPlusNormal"/>
              <w:jc w:val="center"/>
            </w:pPr>
            <w:r>
              <w:t xml:space="preserve">N </w:t>
            </w:r>
            <w:proofErr w:type="gramStart"/>
            <w:r>
              <w:t>п</w:t>
            </w:r>
            <w:proofErr w:type="gramEnd"/>
            <w:r>
              <w:t>/п</w:t>
            </w:r>
          </w:p>
        </w:tc>
        <w:tc>
          <w:tcPr>
            <w:tcW w:w="5644" w:type="dxa"/>
          </w:tcPr>
          <w:p w:rsidR="00150A95" w:rsidRDefault="00150A95">
            <w:pPr>
              <w:pStyle w:val="ConsPlusNormal"/>
              <w:jc w:val="center"/>
            </w:pPr>
            <w:r>
              <w:t>Основные показатели доступности для инвалидов объекта</w:t>
            </w:r>
          </w:p>
        </w:tc>
        <w:tc>
          <w:tcPr>
            <w:tcW w:w="3598" w:type="dxa"/>
          </w:tcPr>
          <w:p w:rsidR="00150A95" w:rsidRDefault="00150A95">
            <w:pPr>
              <w:pStyle w:val="ConsPlusNormal"/>
              <w:jc w:val="center"/>
            </w:pPr>
            <w:r>
              <w:t>Оценка состояния и имеющихся недостатков в обеспечении условий доступности для инвалидов объекта</w:t>
            </w:r>
          </w:p>
        </w:tc>
      </w:tr>
      <w:tr w:rsidR="00150A95">
        <w:tc>
          <w:tcPr>
            <w:tcW w:w="538" w:type="dxa"/>
          </w:tcPr>
          <w:p w:rsidR="00150A95" w:rsidRDefault="00150A95">
            <w:pPr>
              <w:pStyle w:val="ConsPlusNormal"/>
              <w:jc w:val="center"/>
            </w:pPr>
            <w:r>
              <w:t>1</w:t>
            </w:r>
          </w:p>
        </w:tc>
        <w:tc>
          <w:tcPr>
            <w:tcW w:w="5644" w:type="dxa"/>
          </w:tcPr>
          <w:p w:rsidR="00150A95" w:rsidRDefault="00150A95">
            <w:pPr>
              <w:pStyle w:val="ConsPlusNormal"/>
              <w:jc w:val="center"/>
            </w:pPr>
            <w:r>
              <w:t>2</w:t>
            </w:r>
          </w:p>
        </w:tc>
        <w:tc>
          <w:tcPr>
            <w:tcW w:w="3598" w:type="dxa"/>
          </w:tcPr>
          <w:p w:rsidR="00150A95" w:rsidRDefault="00150A95">
            <w:pPr>
              <w:pStyle w:val="ConsPlusNormal"/>
              <w:jc w:val="center"/>
            </w:pPr>
            <w:r>
              <w:t>3</w:t>
            </w:r>
          </w:p>
        </w:tc>
      </w:tr>
      <w:tr w:rsidR="00150A95">
        <w:tc>
          <w:tcPr>
            <w:tcW w:w="538" w:type="dxa"/>
          </w:tcPr>
          <w:p w:rsidR="00150A95" w:rsidRDefault="00150A95">
            <w:pPr>
              <w:pStyle w:val="ConsPlusNormal"/>
              <w:jc w:val="center"/>
            </w:pPr>
            <w:r>
              <w:t>1</w:t>
            </w:r>
          </w:p>
        </w:tc>
        <w:tc>
          <w:tcPr>
            <w:tcW w:w="5644" w:type="dxa"/>
          </w:tcPr>
          <w:p w:rsidR="00150A95" w:rsidRDefault="00150A95">
            <w:pPr>
              <w:pStyle w:val="ConsPlusNormal"/>
              <w:jc w:val="both"/>
            </w:pPr>
            <w:r>
              <w:t>выделенные стоянки автотранспортных сре</w:t>
            </w:r>
            <w:proofErr w:type="gramStart"/>
            <w:r>
              <w:t>дств дл</w:t>
            </w:r>
            <w:proofErr w:type="gramEnd"/>
            <w:r>
              <w:t>я инвалидов</w:t>
            </w:r>
          </w:p>
        </w:tc>
        <w:tc>
          <w:tcPr>
            <w:tcW w:w="3598" w:type="dxa"/>
          </w:tcPr>
          <w:p w:rsidR="00150A95" w:rsidRDefault="00150A95">
            <w:pPr>
              <w:pStyle w:val="ConsPlusNormal"/>
            </w:pPr>
          </w:p>
        </w:tc>
      </w:tr>
      <w:tr w:rsidR="00150A95">
        <w:tc>
          <w:tcPr>
            <w:tcW w:w="538" w:type="dxa"/>
          </w:tcPr>
          <w:p w:rsidR="00150A95" w:rsidRDefault="00150A95">
            <w:pPr>
              <w:pStyle w:val="ConsPlusNormal"/>
              <w:jc w:val="center"/>
            </w:pPr>
            <w:r>
              <w:t>2</w:t>
            </w:r>
          </w:p>
        </w:tc>
        <w:tc>
          <w:tcPr>
            <w:tcW w:w="5644" w:type="dxa"/>
          </w:tcPr>
          <w:p w:rsidR="00150A95" w:rsidRDefault="00150A95">
            <w:pPr>
              <w:pStyle w:val="ConsPlusNormal"/>
              <w:jc w:val="both"/>
            </w:pPr>
            <w:r>
              <w:t>сменные кресла-коляски</w:t>
            </w:r>
          </w:p>
        </w:tc>
        <w:tc>
          <w:tcPr>
            <w:tcW w:w="3598" w:type="dxa"/>
          </w:tcPr>
          <w:p w:rsidR="00150A95" w:rsidRDefault="00150A95">
            <w:pPr>
              <w:pStyle w:val="ConsPlusNormal"/>
            </w:pPr>
          </w:p>
        </w:tc>
      </w:tr>
      <w:tr w:rsidR="00150A95">
        <w:tc>
          <w:tcPr>
            <w:tcW w:w="538" w:type="dxa"/>
          </w:tcPr>
          <w:p w:rsidR="00150A95" w:rsidRDefault="00150A95">
            <w:pPr>
              <w:pStyle w:val="ConsPlusNormal"/>
              <w:jc w:val="center"/>
            </w:pPr>
            <w:r>
              <w:t>3</w:t>
            </w:r>
          </w:p>
        </w:tc>
        <w:tc>
          <w:tcPr>
            <w:tcW w:w="5644" w:type="dxa"/>
          </w:tcPr>
          <w:p w:rsidR="00150A95" w:rsidRDefault="00150A95">
            <w:pPr>
              <w:pStyle w:val="ConsPlusNormal"/>
              <w:jc w:val="both"/>
            </w:pPr>
            <w:r>
              <w:t>адаптированные лифты</w:t>
            </w:r>
          </w:p>
        </w:tc>
        <w:tc>
          <w:tcPr>
            <w:tcW w:w="3598" w:type="dxa"/>
          </w:tcPr>
          <w:p w:rsidR="00150A95" w:rsidRDefault="00150A95">
            <w:pPr>
              <w:pStyle w:val="ConsPlusNormal"/>
            </w:pPr>
          </w:p>
        </w:tc>
      </w:tr>
      <w:tr w:rsidR="00150A95">
        <w:tc>
          <w:tcPr>
            <w:tcW w:w="538" w:type="dxa"/>
          </w:tcPr>
          <w:p w:rsidR="00150A95" w:rsidRDefault="00150A95">
            <w:pPr>
              <w:pStyle w:val="ConsPlusNormal"/>
              <w:jc w:val="center"/>
            </w:pPr>
            <w:r>
              <w:t>4</w:t>
            </w:r>
          </w:p>
        </w:tc>
        <w:tc>
          <w:tcPr>
            <w:tcW w:w="5644" w:type="dxa"/>
          </w:tcPr>
          <w:p w:rsidR="00150A95" w:rsidRDefault="00150A95">
            <w:pPr>
              <w:pStyle w:val="ConsPlusNormal"/>
              <w:jc w:val="both"/>
            </w:pPr>
            <w:r>
              <w:t>поручни</w:t>
            </w:r>
          </w:p>
        </w:tc>
        <w:tc>
          <w:tcPr>
            <w:tcW w:w="3598" w:type="dxa"/>
          </w:tcPr>
          <w:p w:rsidR="00150A95" w:rsidRDefault="00150A95">
            <w:pPr>
              <w:pStyle w:val="ConsPlusNormal"/>
            </w:pPr>
          </w:p>
        </w:tc>
      </w:tr>
      <w:tr w:rsidR="00150A95">
        <w:tc>
          <w:tcPr>
            <w:tcW w:w="538" w:type="dxa"/>
          </w:tcPr>
          <w:p w:rsidR="00150A95" w:rsidRDefault="00150A95">
            <w:pPr>
              <w:pStyle w:val="ConsPlusNormal"/>
              <w:jc w:val="center"/>
            </w:pPr>
            <w:r>
              <w:t>5</w:t>
            </w:r>
          </w:p>
        </w:tc>
        <w:tc>
          <w:tcPr>
            <w:tcW w:w="5644" w:type="dxa"/>
          </w:tcPr>
          <w:p w:rsidR="00150A95" w:rsidRDefault="00150A95">
            <w:pPr>
              <w:pStyle w:val="ConsPlusNormal"/>
              <w:jc w:val="both"/>
            </w:pPr>
            <w:r>
              <w:t>пандусы</w:t>
            </w:r>
          </w:p>
        </w:tc>
        <w:tc>
          <w:tcPr>
            <w:tcW w:w="3598" w:type="dxa"/>
          </w:tcPr>
          <w:p w:rsidR="00150A95" w:rsidRDefault="00150A95">
            <w:pPr>
              <w:pStyle w:val="ConsPlusNormal"/>
            </w:pPr>
          </w:p>
        </w:tc>
      </w:tr>
      <w:tr w:rsidR="00150A95">
        <w:tc>
          <w:tcPr>
            <w:tcW w:w="538" w:type="dxa"/>
          </w:tcPr>
          <w:p w:rsidR="00150A95" w:rsidRDefault="00150A95">
            <w:pPr>
              <w:pStyle w:val="ConsPlusNormal"/>
              <w:jc w:val="center"/>
            </w:pPr>
            <w:r>
              <w:t>6</w:t>
            </w:r>
          </w:p>
        </w:tc>
        <w:tc>
          <w:tcPr>
            <w:tcW w:w="5644" w:type="dxa"/>
          </w:tcPr>
          <w:p w:rsidR="00150A95" w:rsidRDefault="00150A95">
            <w:pPr>
              <w:pStyle w:val="ConsPlusNormal"/>
              <w:jc w:val="both"/>
            </w:pPr>
            <w:r>
              <w:t>подъемные платформы (аппарели)</w:t>
            </w:r>
          </w:p>
        </w:tc>
        <w:tc>
          <w:tcPr>
            <w:tcW w:w="3598" w:type="dxa"/>
          </w:tcPr>
          <w:p w:rsidR="00150A95" w:rsidRDefault="00150A95">
            <w:pPr>
              <w:pStyle w:val="ConsPlusNormal"/>
            </w:pPr>
          </w:p>
        </w:tc>
      </w:tr>
      <w:tr w:rsidR="00150A95">
        <w:tc>
          <w:tcPr>
            <w:tcW w:w="538" w:type="dxa"/>
          </w:tcPr>
          <w:p w:rsidR="00150A95" w:rsidRDefault="00150A95">
            <w:pPr>
              <w:pStyle w:val="ConsPlusNormal"/>
              <w:jc w:val="center"/>
            </w:pPr>
            <w:r>
              <w:t>7</w:t>
            </w:r>
          </w:p>
        </w:tc>
        <w:tc>
          <w:tcPr>
            <w:tcW w:w="5644" w:type="dxa"/>
          </w:tcPr>
          <w:p w:rsidR="00150A95" w:rsidRDefault="00150A95">
            <w:pPr>
              <w:pStyle w:val="ConsPlusNormal"/>
              <w:jc w:val="both"/>
            </w:pPr>
            <w:r>
              <w:t>раздвижные двери</w:t>
            </w:r>
          </w:p>
        </w:tc>
        <w:tc>
          <w:tcPr>
            <w:tcW w:w="3598" w:type="dxa"/>
          </w:tcPr>
          <w:p w:rsidR="00150A95" w:rsidRDefault="00150A95">
            <w:pPr>
              <w:pStyle w:val="ConsPlusNormal"/>
            </w:pPr>
          </w:p>
        </w:tc>
      </w:tr>
      <w:tr w:rsidR="00150A95">
        <w:tc>
          <w:tcPr>
            <w:tcW w:w="538" w:type="dxa"/>
          </w:tcPr>
          <w:p w:rsidR="00150A95" w:rsidRDefault="00150A95">
            <w:pPr>
              <w:pStyle w:val="ConsPlusNormal"/>
              <w:jc w:val="center"/>
            </w:pPr>
            <w:r>
              <w:t>8</w:t>
            </w:r>
          </w:p>
        </w:tc>
        <w:tc>
          <w:tcPr>
            <w:tcW w:w="5644" w:type="dxa"/>
          </w:tcPr>
          <w:p w:rsidR="00150A95" w:rsidRDefault="00150A95">
            <w:pPr>
              <w:pStyle w:val="ConsPlusNormal"/>
              <w:jc w:val="both"/>
            </w:pPr>
            <w:r>
              <w:t>доступные входные группы</w:t>
            </w:r>
          </w:p>
        </w:tc>
        <w:tc>
          <w:tcPr>
            <w:tcW w:w="3598" w:type="dxa"/>
          </w:tcPr>
          <w:p w:rsidR="00150A95" w:rsidRDefault="00150A95">
            <w:pPr>
              <w:pStyle w:val="ConsPlusNormal"/>
            </w:pPr>
          </w:p>
        </w:tc>
      </w:tr>
      <w:tr w:rsidR="00150A95">
        <w:tc>
          <w:tcPr>
            <w:tcW w:w="538" w:type="dxa"/>
          </w:tcPr>
          <w:p w:rsidR="00150A95" w:rsidRDefault="00150A95">
            <w:pPr>
              <w:pStyle w:val="ConsPlusNormal"/>
              <w:jc w:val="center"/>
            </w:pPr>
            <w:r>
              <w:t>9</w:t>
            </w:r>
          </w:p>
        </w:tc>
        <w:tc>
          <w:tcPr>
            <w:tcW w:w="5644" w:type="dxa"/>
          </w:tcPr>
          <w:p w:rsidR="00150A95" w:rsidRDefault="00150A95">
            <w:pPr>
              <w:pStyle w:val="ConsPlusNormal"/>
              <w:jc w:val="both"/>
            </w:pPr>
            <w:r>
              <w:t>доступные санитарно-гигиенические помещения</w:t>
            </w:r>
          </w:p>
        </w:tc>
        <w:tc>
          <w:tcPr>
            <w:tcW w:w="3598" w:type="dxa"/>
          </w:tcPr>
          <w:p w:rsidR="00150A95" w:rsidRDefault="00150A95">
            <w:pPr>
              <w:pStyle w:val="ConsPlusNormal"/>
            </w:pPr>
          </w:p>
        </w:tc>
      </w:tr>
      <w:tr w:rsidR="00150A95">
        <w:tc>
          <w:tcPr>
            <w:tcW w:w="538" w:type="dxa"/>
          </w:tcPr>
          <w:p w:rsidR="00150A95" w:rsidRDefault="00150A95">
            <w:pPr>
              <w:pStyle w:val="ConsPlusNormal"/>
              <w:jc w:val="center"/>
            </w:pPr>
            <w:r>
              <w:t>10</w:t>
            </w:r>
          </w:p>
        </w:tc>
        <w:tc>
          <w:tcPr>
            <w:tcW w:w="5644" w:type="dxa"/>
          </w:tcPr>
          <w:p w:rsidR="00150A95" w:rsidRDefault="00150A95">
            <w:pPr>
              <w:pStyle w:val="ConsPlusNormal"/>
              <w:jc w:val="both"/>
            </w:pPr>
            <w:r>
              <w:t>достаточная ширина дверных проемов в стенах, лестничных маршей, площадок</w:t>
            </w:r>
          </w:p>
        </w:tc>
        <w:tc>
          <w:tcPr>
            <w:tcW w:w="3598" w:type="dxa"/>
          </w:tcPr>
          <w:p w:rsidR="00150A95" w:rsidRDefault="00150A95">
            <w:pPr>
              <w:pStyle w:val="ConsPlusNormal"/>
            </w:pPr>
          </w:p>
        </w:tc>
      </w:tr>
      <w:tr w:rsidR="00150A95">
        <w:tc>
          <w:tcPr>
            <w:tcW w:w="538" w:type="dxa"/>
          </w:tcPr>
          <w:p w:rsidR="00150A95" w:rsidRDefault="00150A95">
            <w:pPr>
              <w:pStyle w:val="ConsPlusNormal"/>
              <w:jc w:val="center"/>
            </w:pPr>
            <w:r>
              <w:t>11</w:t>
            </w:r>
          </w:p>
        </w:tc>
        <w:tc>
          <w:tcPr>
            <w:tcW w:w="5644" w:type="dxa"/>
          </w:tcPr>
          <w:p w:rsidR="00150A95" w:rsidRDefault="00150A95">
            <w:pPr>
              <w:pStyle w:val="ConsPlusNormal"/>
              <w:jc w:val="both"/>
            </w:pPr>
            <w:r>
              <w:t>надлежащее размещение оборудования и носителей информации, необходимых для обеспечения беспрепятственного доступа к объектам (местам предоставления услуг) инвалидов, имеющих стойкие расстройства функции зрения, слуха и передвижения</w:t>
            </w:r>
          </w:p>
        </w:tc>
        <w:tc>
          <w:tcPr>
            <w:tcW w:w="3598" w:type="dxa"/>
          </w:tcPr>
          <w:p w:rsidR="00150A95" w:rsidRDefault="00150A95">
            <w:pPr>
              <w:pStyle w:val="ConsPlusNormal"/>
            </w:pPr>
          </w:p>
        </w:tc>
      </w:tr>
      <w:tr w:rsidR="00150A95">
        <w:tc>
          <w:tcPr>
            <w:tcW w:w="538" w:type="dxa"/>
          </w:tcPr>
          <w:p w:rsidR="00150A95" w:rsidRDefault="00150A95">
            <w:pPr>
              <w:pStyle w:val="ConsPlusNormal"/>
              <w:jc w:val="center"/>
            </w:pPr>
            <w:r>
              <w:lastRenderedPageBreak/>
              <w:t>12</w:t>
            </w:r>
          </w:p>
        </w:tc>
        <w:tc>
          <w:tcPr>
            <w:tcW w:w="5644" w:type="dxa"/>
          </w:tcPr>
          <w:p w:rsidR="00150A95" w:rsidRDefault="00150A95">
            <w:pPr>
              <w:pStyle w:val="ConsPlusNormal"/>
              <w:jc w:val="both"/>
            </w:pPr>
            <w:r>
              <w:t>дублирование необходимой для инвалидов, имеющих стойкие расстройства функции зрения, зрительной информации - звуковой информацией, а также надписей, знаков и иной текстовой и графической информации - знаками, выполненными рельефно-точечным шрифтом Брайля и на контрастном фоне</w:t>
            </w:r>
          </w:p>
        </w:tc>
        <w:tc>
          <w:tcPr>
            <w:tcW w:w="3598" w:type="dxa"/>
          </w:tcPr>
          <w:p w:rsidR="00150A95" w:rsidRDefault="00150A95">
            <w:pPr>
              <w:pStyle w:val="ConsPlusNormal"/>
            </w:pPr>
          </w:p>
        </w:tc>
      </w:tr>
      <w:tr w:rsidR="00150A95">
        <w:tc>
          <w:tcPr>
            <w:tcW w:w="538" w:type="dxa"/>
          </w:tcPr>
          <w:p w:rsidR="00150A95" w:rsidRDefault="00150A95">
            <w:pPr>
              <w:pStyle w:val="ConsPlusNormal"/>
              <w:jc w:val="center"/>
            </w:pPr>
            <w:r>
              <w:t>13</w:t>
            </w:r>
          </w:p>
        </w:tc>
        <w:tc>
          <w:tcPr>
            <w:tcW w:w="5644" w:type="dxa"/>
          </w:tcPr>
          <w:p w:rsidR="00150A95" w:rsidRDefault="00150A95">
            <w:pPr>
              <w:pStyle w:val="ConsPlusNormal"/>
              <w:jc w:val="both"/>
            </w:pPr>
            <w:r>
              <w:t>дублирование необходимой для инвалидов по слуху звуковой информации зрительной информацией</w:t>
            </w:r>
          </w:p>
        </w:tc>
        <w:tc>
          <w:tcPr>
            <w:tcW w:w="3598" w:type="dxa"/>
          </w:tcPr>
          <w:p w:rsidR="00150A95" w:rsidRDefault="00150A95">
            <w:pPr>
              <w:pStyle w:val="ConsPlusNormal"/>
            </w:pPr>
          </w:p>
        </w:tc>
      </w:tr>
      <w:tr w:rsidR="00150A95">
        <w:tc>
          <w:tcPr>
            <w:tcW w:w="538" w:type="dxa"/>
          </w:tcPr>
          <w:p w:rsidR="00150A95" w:rsidRDefault="00150A95">
            <w:pPr>
              <w:pStyle w:val="ConsPlusNormal"/>
              <w:jc w:val="center"/>
            </w:pPr>
            <w:r>
              <w:t>14</w:t>
            </w:r>
          </w:p>
        </w:tc>
        <w:tc>
          <w:tcPr>
            <w:tcW w:w="5644" w:type="dxa"/>
          </w:tcPr>
          <w:p w:rsidR="00150A95" w:rsidRDefault="00150A95">
            <w:pPr>
              <w:pStyle w:val="ConsPlusNormal"/>
              <w:jc w:val="both"/>
            </w:pPr>
            <w:r>
              <w:t>иные</w:t>
            </w:r>
          </w:p>
        </w:tc>
        <w:tc>
          <w:tcPr>
            <w:tcW w:w="3598" w:type="dxa"/>
          </w:tcPr>
          <w:p w:rsidR="00150A95" w:rsidRDefault="00150A95">
            <w:pPr>
              <w:pStyle w:val="ConsPlusNormal"/>
            </w:pPr>
          </w:p>
        </w:tc>
      </w:tr>
    </w:tbl>
    <w:p w:rsidR="00150A95" w:rsidRDefault="00150A95">
      <w:pPr>
        <w:pStyle w:val="ConsPlusNormal"/>
        <w:jc w:val="both"/>
      </w:pPr>
    </w:p>
    <w:p w:rsidR="00150A95" w:rsidRDefault="00150A95">
      <w:pPr>
        <w:pStyle w:val="ConsPlusNonformat"/>
        <w:jc w:val="both"/>
      </w:pPr>
      <w:bookmarkStart w:id="3" w:name="P192"/>
      <w:bookmarkEnd w:id="3"/>
      <w:r>
        <w:t xml:space="preserve">        IV. ОЦЕНКА СОСТОЯНИЯ И ИМЕЮЩИХСЯ НЕДОСТАТКОВ В ОБЕСПЕЧЕНИИ</w:t>
      </w:r>
    </w:p>
    <w:p w:rsidR="00150A95" w:rsidRDefault="00150A95">
      <w:pPr>
        <w:pStyle w:val="ConsPlusNonformat"/>
        <w:jc w:val="both"/>
      </w:pPr>
      <w:r>
        <w:t xml:space="preserve">          УСЛОВИЙ ДОСТУПНОСТИ ДЛЯ ИНВАЛИДОВ ПРЕДОСТАВЛЯЕМЫХ УСЛУГ</w:t>
      </w:r>
    </w:p>
    <w:p w:rsidR="00150A95" w:rsidRDefault="00150A9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5640"/>
        <w:gridCol w:w="3598"/>
      </w:tblGrid>
      <w:tr w:rsidR="00150A95">
        <w:tc>
          <w:tcPr>
            <w:tcW w:w="542" w:type="dxa"/>
          </w:tcPr>
          <w:p w:rsidR="00150A95" w:rsidRDefault="00150A95">
            <w:pPr>
              <w:pStyle w:val="ConsPlusNormal"/>
              <w:jc w:val="center"/>
            </w:pPr>
            <w:r>
              <w:t xml:space="preserve">N </w:t>
            </w:r>
            <w:proofErr w:type="gramStart"/>
            <w:r>
              <w:t>п</w:t>
            </w:r>
            <w:proofErr w:type="gramEnd"/>
            <w:r>
              <w:t>/п</w:t>
            </w:r>
          </w:p>
        </w:tc>
        <w:tc>
          <w:tcPr>
            <w:tcW w:w="5640" w:type="dxa"/>
          </w:tcPr>
          <w:p w:rsidR="00150A95" w:rsidRDefault="00150A95">
            <w:pPr>
              <w:pStyle w:val="ConsPlusNormal"/>
              <w:jc w:val="center"/>
            </w:pPr>
            <w:r>
              <w:t>Основные показатели доступности для инвалидов предоставляемой услуги</w:t>
            </w:r>
          </w:p>
        </w:tc>
        <w:tc>
          <w:tcPr>
            <w:tcW w:w="3598" w:type="dxa"/>
          </w:tcPr>
          <w:p w:rsidR="00150A95" w:rsidRDefault="00150A95">
            <w:pPr>
              <w:pStyle w:val="ConsPlusNormal"/>
              <w:jc w:val="center"/>
            </w:pPr>
            <w:r>
              <w:t>Оценка состояния и имеющихся недостатков в обеспечении условий доступности для инвалидов предоставляемой услуги</w:t>
            </w:r>
          </w:p>
        </w:tc>
      </w:tr>
      <w:tr w:rsidR="00150A95">
        <w:tc>
          <w:tcPr>
            <w:tcW w:w="542" w:type="dxa"/>
          </w:tcPr>
          <w:p w:rsidR="00150A95" w:rsidRDefault="00150A95">
            <w:pPr>
              <w:pStyle w:val="ConsPlusNormal"/>
              <w:jc w:val="center"/>
            </w:pPr>
            <w:r>
              <w:t>1</w:t>
            </w:r>
          </w:p>
        </w:tc>
        <w:tc>
          <w:tcPr>
            <w:tcW w:w="5640" w:type="dxa"/>
          </w:tcPr>
          <w:p w:rsidR="00150A95" w:rsidRDefault="00150A95">
            <w:pPr>
              <w:pStyle w:val="ConsPlusNormal"/>
              <w:jc w:val="center"/>
            </w:pPr>
            <w:r>
              <w:t>2</w:t>
            </w:r>
          </w:p>
        </w:tc>
        <w:tc>
          <w:tcPr>
            <w:tcW w:w="3598" w:type="dxa"/>
          </w:tcPr>
          <w:p w:rsidR="00150A95" w:rsidRDefault="00150A95">
            <w:pPr>
              <w:pStyle w:val="ConsPlusNormal"/>
              <w:jc w:val="center"/>
            </w:pPr>
            <w:r>
              <w:t>3</w:t>
            </w:r>
          </w:p>
        </w:tc>
      </w:tr>
      <w:tr w:rsidR="00150A95">
        <w:tc>
          <w:tcPr>
            <w:tcW w:w="542" w:type="dxa"/>
          </w:tcPr>
          <w:p w:rsidR="00150A95" w:rsidRDefault="00150A95">
            <w:pPr>
              <w:pStyle w:val="ConsPlusNormal"/>
              <w:jc w:val="center"/>
            </w:pPr>
            <w:r>
              <w:t>1</w:t>
            </w:r>
          </w:p>
        </w:tc>
        <w:tc>
          <w:tcPr>
            <w:tcW w:w="5640" w:type="dxa"/>
          </w:tcPr>
          <w:p w:rsidR="00150A95" w:rsidRDefault="00150A95">
            <w:pPr>
              <w:pStyle w:val="ConsPlusNormal"/>
              <w:jc w:val="both"/>
            </w:pPr>
            <w:r>
              <w:t xml:space="preserve">наличие при входе в объект вывески с названием организации, графиком работы организации, планом здания, </w:t>
            </w:r>
            <w:proofErr w:type="gramStart"/>
            <w:r>
              <w:t>выполненных</w:t>
            </w:r>
            <w:proofErr w:type="gramEnd"/>
            <w:r>
              <w:t xml:space="preserve"> рельефно-точечным шрифтом Брайля и на контрастном фоне</w:t>
            </w:r>
          </w:p>
        </w:tc>
        <w:tc>
          <w:tcPr>
            <w:tcW w:w="3598" w:type="dxa"/>
          </w:tcPr>
          <w:p w:rsidR="00150A95" w:rsidRDefault="00150A95">
            <w:pPr>
              <w:pStyle w:val="ConsPlusNormal"/>
            </w:pPr>
          </w:p>
        </w:tc>
      </w:tr>
      <w:tr w:rsidR="00150A95">
        <w:tc>
          <w:tcPr>
            <w:tcW w:w="542" w:type="dxa"/>
          </w:tcPr>
          <w:p w:rsidR="00150A95" w:rsidRDefault="00150A95">
            <w:pPr>
              <w:pStyle w:val="ConsPlusNormal"/>
              <w:jc w:val="center"/>
            </w:pPr>
            <w:r>
              <w:t>2</w:t>
            </w:r>
          </w:p>
        </w:tc>
        <w:tc>
          <w:tcPr>
            <w:tcW w:w="5640" w:type="dxa"/>
          </w:tcPr>
          <w:p w:rsidR="00150A95" w:rsidRDefault="00150A95">
            <w:pPr>
              <w:pStyle w:val="ConsPlusNormal"/>
              <w:jc w:val="both"/>
            </w:pPr>
            <w:r>
              <w:t>обеспечение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tc>
        <w:tc>
          <w:tcPr>
            <w:tcW w:w="3598" w:type="dxa"/>
          </w:tcPr>
          <w:p w:rsidR="00150A95" w:rsidRDefault="00150A95">
            <w:pPr>
              <w:pStyle w:val="ConsPlusNormal"/>
            </w:pPr>
          </w:p>
        </w:tc>
      </w:tr>
      <w:tr w:rsidR="00150A95">
        <w:tc>
          <w:tcPr>
            <w:tcW w:w="542" w:type="dxa"/>
          </w:tcPr>
          <w:p w:rsidR="00150A95" w:rsidRDefault="00150A95">
            <w:pPr>
              <w:pStyle w:val="ConsPlusNormal"/>
              <w:jc w:val="center"/>
            </w:pPr>
            <w:r>
              <w:lastRenderedPageBreak/>
              <w:t>3</w:t>
            </w:r>
          </w:p>
        </w:tc>
        <w:tc>
          <w:tcPr>
            <w:tcW w:w="5640" w:type="dxa"/>
          </w:tcPr>
          <w:p w:rsidR="00150A95" w:rsidRDefault="00150A95">
            <w:pPr>
              <w:pStyle w:val="ConsPlusNormal"/>
              <w:jc w:val="both"/>
            </w:pPr>
            <w:r>
              <w:t>проведение инструктирования или обучения сотрудников, предоставляющих услуги населению, для работы с инвалидами, по вопросам, связанным с обеспечением доступности для них объектов и услуг</w:t>
            </w:r>
          </w:p>
        </w:tc>
        <w:tc>
          <w:tcPr>
            <w:tcW w:w="3598" w:type="dxa"/>
          </w:tcPr>
          <w:p w:rsidR="00150A95" w:rsidRDefault="00150A95">
            <w:pPr>
              <w:pStyle w:val="ConsPlusNormal"/>
            </w:pPr>
          </w:p>
        </w:tc>
      </w:tr>
      <w:tr w:rsidR="00150A95">
        <w:tc>
          <w:tcPr>
            <w:tcW w:w="542" w:type="dxa"/>
          </w:tcPr>
          <w:p w:rsidR="00150A95" w:rsidRDefault="00150A95">
            <w:pPr>
              <w:pStyle w:val="ConsPlusNormal"/>
              <w:jc w:val="center"/>
            </w:pPr>
            <w:r>
              <w:t>4</w:t>
            </w:r>
          </w:p>
        </w:tc>
        <w:tc>
          <w:tcPr>
            <w:tcW w:w="5640" w:type="dxa"/>
          </w:tcPr>
          <w:p w:rsidR="00150A95" w:rsidRDefault="00150A95">
            <w:pPr>
              <w:pStyle w:val="ConsPlusNormal"/>
              <w:jc w:val="both"/>
            </w:pPr>
            <w:r>
              <w:t>наличие работников организаций, на которых административно-распорядительным актом возложено оказание инвалидам помощи при предоставлении им услуг</w:t>
            </w:r>
          </w:p>
        </w:tc>
        <w:tc>
          <w:tcPr>
            <w:tcW w:w="3598" w:type="dxa"/>
          </w:tcPr>
          <w:p w:rsidR="00150A95" w:rsidRDefault="00150A95">
            <w:pPr>
              <w:pStyle w:val="ConsPlusNormal"/>
            </w:pPr>
          </w:p>
        </w:tc>
      </w:tr>
      <w:tr w:rsidR="00150A95">
        <w:tc>
          <w:tcPr>
            <w:tcW w:w="542" w:type="dxa"/>
          </w:tcPr>
          <w:p w:rsidR="00150A95" w:rsidRDefault="00150A95">
            <w:pPr>
              <w:pStyle w:val="ConsPlusNormal"/>
              <w:jc w:val="center"/>
            </w:pPr>
            <w:r>
              <w:t>5</w:t>
            </w:r>
          </w:p>
        </w:tc>
        <w:tc>
          <w:tcPr>
            <w:tcW w:w="5640" w:type="dxa"/>
          </w:tcPr>
          <w:p w:rsidR="00150A95" w:rsidRDefault="00150A95">
            <w:pPr>
              <w:pStyle w:val="ConsPlusNormal"/>
              <w:jc w:val="both"/>
            </w:pPr>
            <w:r>
              <w:t>предоставление услуги с сопровождением инвалида по территории объекта работником организации</w:t>
            </w:r>
          </w:p>
        </w:tc>
        <w:tc>
          <w:tcPr>
            <w:tcW w:w="3598" w:type="dxa"/>
          </w:tcPr>
          <w:p w:rsidR="00150A95" w:rsidRDefault="00150A95">
            <w:pPr>
              <w:pStyle w:val="ConsPlusNormal"/>
            </w:pPr>
          </w:p>
        </w:tc>
      </w:tr>
      <w:tr w:rsidR="00150A95">
        <w:tc>
          <w:tcPr>
            <w:tcW w:w="542" w:type="dxa"/>
          </w:tcPr>
          <w:p w:rsidR="00150A95" w:rsidRDefault="00150A95">
            <w:pPr>
              <w:pStyle w:val="ConsPlusNormal"/>
              <w:jc w:val="center"/>
            </w:pPr>
            <w:r>
              <w:t>6</w:t>
            </w:r>
          </w:p>
        </w:tc>
        <w:tc>
          <w:tcPr>
            <w:tcW w:w="5640" w:type="dxa"/>
          </w:tcPr>
          <w:p w:rsidR="00150A95" w:rsidRDefault="00150A95">
            <w:pPr>
              <w:pStyle w:val="ConsPlusNormal"/>
              <w:jc w:val="both"/>
            </w:pPr>
            <w: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тифлопереводчика</w:t>
            </w:r>
          </w:p>
        </w:tc>
        <w:tc>
          <w:tcPr>
            <w:tcW w:w="3598" w:type="dxa"/>
          </w:tcPr>
          <w:p w:rsidR="00150A95" w:rsidRDefault="00150A95">
            <w:pPr>
              <w:pStyle w:val="ConsPlusNormal"/>
            </w:pPr>
          </w:p>
        </w:tc>
      </w:tr>
      <w:tr w:rsidR="00150A95">
        <w:tc>
          <w:tcPr>
            <w:tcW w:w="542" w:type="dxa"/>
          </w:tcPr>
          <w:p w:rsidR="00150A95" w:rsidRDefault="00150A95">
            <w:pPr>
              <w:pStyle w:val="ConsPlusNormal"/>
              <w:jc w:val="center"/>
            </w:pPr>
            <w:r>
              <w:t>7</w:t>
            </w:r>
          </w:p>
        </w:tc>
        <w:tc>
          <w:tcPr>
            <w:tcW w:w="5640" w:type="dxa"/>
          </w:tcPr>
          <w:p w:rsidR="00150A95" w:rsidRDefault="00150A95">
            <w:pPr>
              <w:pStyle w:val="ConsPlusNormal"/>
              <w:jc w:val="both"/>
            </w:pPr>
            <w:r>
              <w:t>соответствие транспортных средств, используемых для предоставления услуг населению, требованиям их доступности для инвалидов</w:t>
            </w:r>
          </w:p>
        </w:tc>
        <w:tc>
          <w:tcPr>
            <w:tcW w:w="3598" w:type="dxa"/>
          </w:tcPr>
          <w:p w:rsidR="00150A95" w:rsidRDefault="00150A95">
            <w:pPr>
              <w:pStyle w:val="ConsPlusNormal"/>
            </w:pPr>
          </w:p>
        </w:tc>
      </w:tr>
      <w:tr w:rsidR="00150A95">
        <w:tc>
          <w:tcPr>
            <w:tcW w:w="542" w:type="dxa"/>
          </w:tcPr>
          <w:p w:rsidR="00150A95" w:rsidRDefault="00150A95">
            <w:pPr>
              <w:pStyle w:val="ConsPlusNormal"/>
              <w:jc w:val="center"/>
            </w:pPr>
            <w:r>
              <w:t>8</w:t>
            </w:r>
          </w:p>
        </w:tc>
        <w:tc>
          <w:tcPr>
            <w:tcW w:w="5640" w:type="dxa"/>
          </w:tcPr>
          <w:p w:rsidR="00150A95" w:rsidRDefault="00150A95">
            <w:pPr>
              <w:pStyle w:val="ConsPlusNormal"/>
              <w:jc w:val="both"/>
            </w:pPr>
            <w: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w:t>
            </w:r>
          </w:p>
        </w:tc>
        <w:tc>
          <w:tcPr>
            <w:tcW w:w="3598" w:type="dxa"/>
          </w:tcPr>
          <w:p w:rsidR="00150A95" w:rsidRDefault="00150A95">
            <w:pPr>
              <w:pStyle w:val="ConsPlusNormal"/>
            </w:pPr>
          </w:p>
        </w:tc>
      </w:tr>
      <w:tr w:rsidR="00150A95">
        <w:tc>
          <w:tcPr>
            <w:tcW w:w="542" w:type="dxa"/>
          </w:tcPr>
          <w:p w:rsidR="00150A95" w:rsidRDefault="00150A95">
            <w:pPr>
              <w:pStyle w:val="ConsPlusNormal"/>
              <w:jc w:val="center"/>
            </w:pPr>
            <w:r>
              <w:t>9</w:t>
            </w:r>
          </w:p>
        </w:tc>
        <w:tc>
          <w:tcPr>
            <w:tcW w:w="5640" w:type="dxa"/>
          </w:tcPr>
          <w:p w:rsidR="00150A95" w:rsidRDefault="00150A95">
            <w:pPr>
              <w:pStyle w:val="ConsPlusNormal"/>
              <w:jc w:val="both"/>
            </w:pPr>
            <w:r>
              <w:t>наличие в одном из помещений, предназначенных для проведения массовых мероприятий, индукционных петель и звукоусиливающей аппаратуры</w:t>
            </w:r>
          </w:p>
        </w:tc>
        <w:tc>
          <w:tcPr>
            <w:tcW w:w="3598" w:type="dxa"/>
          </w:tcPr>
          <w:p w:rsidR="00150A95" w:rsidRDefault="00150A95">
            <w:pPr>
              <w:pStyle w:val="ConsPlusNormal"/>
            </w:pPr>
          </w:p>
        </w:tc>
      </w:tr>
      <w:tr w:rsidR="00150A95">
        <w:tc>
          <w:tcPr>
            <w:tcW w:w="542" w:type="dxa"/>
          </w:tcPr>
          <w:p w:rsidR="00150A95" w:rsidRDefault="00150A95">
            <w:pPr>
              <w:pStyle w:val="ConsPlusNormal"/>
              <w:jc w:val="center"/>
            </w:pPr>
            <w:r>
              <w:t>10</w:t>
            </w:r>
          </w:p>
        </w:tc>
        <w:tc>
          <w:tcPr>
            <w:tcW w:w="5640" w:type="dxa"/>
          </w:tcPr>
          <w:p w:rsidR="00150A95" w:rsidRDefault="00150A95">
            <w:pPr>
              <w:pStyle w:val="ConsPlusNormal"/>
              <w:jc w:val="both"/>
            </w:pPr>
            <w:proofErr w:type="gramStart"/>
            <w:r>
              <w:t xml:space="preserve">адаптация официального сайта органа и организации, предоставляющих услуги в сфере образования, для лиц с </w:t>
            </w:r>
            <w:r>
              <w:lastRenderedPageBreak/>
              <w:t>нарушением зрения (слабовидящих)</w:t>
            </w:r>
            <w:proofErr w:type="gramEnd"/>
          </w:p>
        </w:tc>
        <w:tc>
          <w:tcPr>
            <w:tcW w:w="3598" w:type="dxa"/>
          </w:tcPr>
          <w:p w:rsidR="00150A95" w:rsidRDefault="00150A95">
            <w:pPr>
              <w:pStyle w:val="ConsPlusNormal"/>
            </w:pPr>
          </w:p>
        </w:tc>
      </w:tr>
      <w:tr w:rsidR="00150A95">
        <w:tc>
          <w:tcPr>
            <w:tcW w:w="542" w:type="dxa"/>
          </w:tcPr>
          <w:p w:rsidR="00150A95" w:rsidRDefault="00150A95">
            <w:pPr>
              <w:pStyle w:val="ConsPlusNormal"/>
              <w:jc w:val="center"/>
            </w:pPr>
            <w:r>
              <w:lastRenderedPageBreak/>
              <w:t>11</w:t>
            </w:r>
          </w:p>
        </w:tc>
        <w:tc>
          <w:tcPr>
            <w:tcW w:w="5640" w:type="dxa"/>
          </w:tcPr>
          <w:p w:rsidR="00150A95" w:rsidRDefault="00150A95">
            <w:pPr>
              <w:pStyle w:val="ConsPlusNormal"/>
              <w:jc w:val="both"/>
            </w:pPr>
            <w:r>
              <w:t>обеспечение предоставления услуг тьютора</w:t>
            </w:r>
          </w:p>
        </w:tc>
        <w:tc>
          <w:tcPr>
            <w:tcW w:w="3598" w:type="dxa"/>
          </w:tcPr>
          <w:p w:rsidR="00150A95" w:rsidRDefault="00150A95">
            <w:pPr>
              <w:pStyle w:val="ConsPlusNormal"/>
            </w:pPr>
          </w:p>
        </w:tc>
      </w:tr>
      <w:tr w:rsidR="00150A95">
        <w:tc>
          <w:tcPr>
            <w:tcW w:w="542" w:type="dxa"/>
          </w:tcPr>
          <w:p w:rsidR="00150A95" w:rsidRDefault="00150A95">
            <w:pPr>
              <w:pStyle w:val="ConsPlusNormal"/>
              <w:jc w:val="center"/>
            </w:pPr>
            <w:r>
              <w:t>12</w:t>
            </w:r>
          </w:p>
        </w:tc>
        <w:tc>
          <w:tcPr>
            <w:tcW w:w="5640" w:type="dxa"/>
          </w:tcPr>
          <w:p w:rsidR="00150A95" w:rsidRDefault="00150A95">
            <w:pPr>
              <w:pStyle w:val="ConsPlusNormal"/>
              <w:jc w:val="both"/>
            </w:pPr>
            <w:r>
              <w:t>иные</w:t>
            </w:r>
          </w:p>
        </w:tc>
        <w:tc>
          <w:tcPr>
            <w:tcW w:w="3598" w:type="dxa"/>
          </w:tcPr>
          <w:p w:rsidR="00150A95" w:rsidRDefault="00150A95">
            <w:pPr>
              <w:pStyle w:val="ConsPlusNormal"/>
            </w:pPr>
          </w:p>
        </w:tc>
      </w:tr>
    </w:tbl>
    <w:p w:rsidR="00150A95" w:rsidRDefault="00150A95">
      <w:pPr>
        <w:pStyle w:val="ConsPlusNormal"/>
        <w:jc w:val="both"/>
      </w:pPr>
    </w:p>
    <w:p w:rsidR="00150A95" w:rsidRDefault="00150A95">
      <w:pPr>
        <w:pStyle w:val="ConsPlusNonformat"/>
        <w:jc w:val="both"/>
      </w:pPr>
      <w:r>
        <w:t xml:space="preserve">             V. ПРЕДЛАГАЕМЫЕ УПРАВЛЕНЧЕСКИЕ РЕШЕНИЯ ПО СРОКАМ</w:t>
      </w:r>
    </w:p>
    <w:p w:rsidR="00150A95" w:rsidRDefault="00150A95">
      <w:pPr>
        <w:pStyle w:val="ConsPlusNonformat"/>
        <w:jc w:val="both"/>
      </w:pPr>
      <w:r>
        <w:t xml:space="preserve">       И ОБЪЕМАМ РАБОТ, НЕОБХОДИМЫМ ДЛЯ ПРИВЕДЕНИЯ ОБЪЕКТА И ПОРЯДКА</w:t>
      </w:r>
    </w:p>
    <w:p w:rsidR="00150A95" w:rsidRDefault="00150A95">
      <w:pPr>
        <w:pStyle w:val="ConsPlusNonformat"/>
        <w:jc w:val="both"/>
      </w:pPr>
      <w:r>
        <w:t xml:space="preserve">         ПРЕДОСТАВЛЕНИЯ НА НЕМ УСЛУГ В СООТВЕТСТВИЕ С ТРЕБОВАНИЯМИ</w:t>
      </w:r>
    </w:p>
    <w:p w:rsidR="00150A95" w:rsidRDefault="00150A95">
      <w:pPr>
        <w:pStyle w:val="ConsPlusNonformat"/>
        <w:jc w:val="both"/>
      </w:pPr>
      <w:r>
        <w:t xml:space="preserve">           ЗАКОНОДАТЕЛЬСТВА РОССИЙСКОЙ ФЕДЕРАЦИИ ОБ ОБЕСПЕЧЕНИИ</w:t>
      </w:r>
    </w:p>
    <w:p w:rsidR="00150A95" w:rsidRDefault="00150A95">
      <w:pPr>
        <w:pStyle w:val="ConsPlusNonformat"/>
        <w:jc w:val="both"/>
      </w:pPr>
      <w:r>
        <w:t xml:space="preserve">                   УСЛОВИЙ ИХ ДОСТУПНОСТИ ДЛЯ ИНВАЛИДОВ</w:t>
      </w:r>
    </w:p>
    <w:p w:rsidR="00150A95" w:rsidRDefault="00150A9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5659"/>
        <w:gridCol w:w="3598"/>
      </w:tblGrid>
      <w:tr w:rsidR="00150A95">
        <w:tc>
          <w:tcPr>
            <w:tcW w:w="523" w:type="dxa"/>
          </w:tcPr>
          <w:p w:rsidR="00150A95" w:rsidRDefault="00150A95">
            <w:pPr>
              <w:pStyle w:val="ConsPlusNormal"/>
              <w:jc w:val="center"/>
            </w:pPr>
            <w:r>
              <w:t xml:space="preserve">N </w:t>
            </w:r>
            <w:proofErr w:type="gramStart"/>
            <w:r>
              <w:t>п</w:t>
            </w:r>
            <w:proofErr w:type="gramEnd"/>
            <w:r>
              <w:t>/п</w:t>
            </w:r>
          </w:p>
        </w:tc>
        <w:tc>
          <w:tcPr>
            <w:tcW w:w="5659" w:type="dxa"/>
          </w:tcPr>
          <w:p w:rsidR="00150A95" w:rsidRDefault="00150A95">
            <w:pPr>
              <w:pStyle w:val="ConsPlusNormal"/>
              <w:jc w:val="center"/>
            </w:pPr>
            <w:r>
              <w:t xml:space="preserve">Предлагаемые управленческие решения по объемам работ,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w:t>
            </w:r>
            <w:hyperlink w:anchor="P259" w:history="1">
              <w:r>
                <w:rPr>
                  <w:color w:val="0000FF"/>
                </w:rPr>
                <w:t>&lt;*&gt;</w:t>
              </w:r>
            </w:hyperlink>
          </w:p>
        </w:tc>
        <w:tc>
          <w:tcPr>
            <w:tcW w:w="3598" w:type="dxa"/>
          </w:tcPr>
          <w:p w:rsidR="00150A95" w:rsidRDefault="00150A95">
            <w:pPr>
              <w:pStyle w:val="ConsPlusNormal"/>
              <w:jc w:val="center"/>
            </w:pPr>
            <w:r>
              <w:t>Сроки</w:t>
            </w:r>
          </w:p>
        </w:tc>
      </w:tr>
      <w:tr w:rsidR="00150A95">
        <w:tc>
          <w:tcPr>
            <w:tcW w:w="523" w:type="dxa"/>
          </w:tcPr>
          <w:p w:rsidR="00150A95" w:rsidRDefault="00150A95">
            <w:pPr>
              <w:pStyle w:val="ConsPlusNormal"/>
              <w:jc w:val="center"/>
            </w:pPr>
            <w:r>
              <w:t>1</w:t>
            </w:r>
          </w:p>
        </w:tc>
        <w:tc>
          <w:tcPr>
            <w:tcW w:w="5659" w:type="dxa"/>
          </w:tcPr>
          <w:p w:rsidR="00150A95" w:rsidRDefault="00150A95">
            <w:pPr>
              <w:pStyle w:val="ConsPlusNormal"/>
            </w:pPr>
          </w:p>
        </w:tc>
        <w:tc>
          <w:tcPr>
            <w:tcW w:w="3598" w:type="dxa"/>
          </w:tcPr>
          <w:p w:rsidR="00150A95" w:rsidRDefault="00150A95">
            <w:pPr>
              <w:pStyle w:val="ConsPlusNormal"/>
            </w:pPr>
          </w:p>
        </w:tc>
      </w:tr>
    </w:tbl>
    <w:p w:rsidR="00150A95" w:rsidRDefault="00150A9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5659"/>
        <w:gridCol w:w="3598"/>
      </w:tblGrid>
      <w:tr w:rsidR="00150A95">
        <w:tc>
          <w:tcPr>
            <w:tcW w:w="523" w:type="dxa"/>
          </w:tcPr>
          <w:p w:rsidR="00150A95" w:rsidRDefault="00150A95">
            <w:pPr>
              <w:pStyle w:val="ConsPlusNormal"/>
              <w:jc w:val="center"/>
            </w:pPr>
            <w:r>
              <w:t xml:space="preserve">N </w:t>
            </w:r>
            <w:proofErr w:type="gramStart"/>
            <w:r>
              <w:t>п</w:t>
            </w:r>
            <w:proofErr w:type="gramEnd"/>
            <w:r>
              <w:t>/п</w:t>
            </w:r>
          </w:p>
        </w:tc>
        <w:tc>
          <w:tcPr>
            <w:tcW w:w="5659" w:type="dxa"/>
          </w:tcPr>
          <w:p w:rsidR="00150A95" w:rsidRDefault="00150A95">
            <w:pPr>
              <w:pStyle w:val="ConsPlusNormal"/>
              <w:jc w:val="center"/>
            </w:pPr>
            <w:r>
              <w:t xml:space="preserve">Предлагаемые управленческие решения по объемам работ,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w:t>
            </w:r>
            <w:hyperlink w:anchor="P259" w:history="1">
              <w:r>
                <w:rPr>
                  <w:color w:val="0000FF"/>
                </w:rPr>
                <w:t>&lt;*&gt;</w:t>
              </w:r>
            </w:hyperlink>
          </w:p>
        </w:tc>
        <w:tc>
          <w:tcPr>
            <w:tcW w:w="3598" w:type="dxa"/>
          </w:tcPr>
          <w:p w:rsidR="00150A95" w:rsidRDefault="00150A95">
            <w:pPr>
              <w:pStyle w:val="ConsPlusNormal"/>
              <w:jc w:val="center"/>
            </w:pPr>
            <w:r>
              <w:t>Сроки</w:t>
            </w:r>
          </w:p>
        </w:tc>
      </w:tr>
      <w:tr w:rsidR="00150A95">
        <w:tc>
          <w:tcPr>
            <w:tcW w:w="523" w:type="dxa"/>
          </w:tcPr>
          <w:p w:rsidR="00150A95" w:rsidRDefault="00150A95">
            <w:pPr>
              <w:pStyle w:val="ConsPlusNormal"/>
              <w:jc w:val="center"/>
            </w:pPr>
            <w:r>
              <w:t>1</w:t>
            </w:r>
          </w:p>
        </w:tc>
        <w:tc>
          <w:tcPr>
            <w:tcW w:w="5659" w:type="dxa"/>
          </w:tcPr>
          <w:p w:rsidR="00150A95" w:rsidRDefault="00150A95">
            <w:pPr>
              <w:pStyle w:val="ConsPlusNormal"/>
            </w:pPr>
          </w:p>
        </w:tc>
        <w:tc>
          <w:tcPr>
            <w:tcW w:w="3598" w:type="dxa"/>
          </w:tcPr>
          <w:p w:rsidR="00150A95" w:rsidRDefault="00150A95">
            <w:pPr>
              <w:pStyle w:val="ConsPlusNormal"/>
            </w:pPr>
          </w:p>
        </w:tc>
      </w:tr>
    </w:tbl>
    <w:p w:rsidR="00150A95" w:rsidRDefault="00150A95">
      <w:pPr>
        <w:pStyle w:val="ConsPlusNormal"/>
        <w:jc w:val="both"/>
      </w:pPr>
    </w:p>
    <w:p w:rsidR="00150A95" w:rsidRDefault="00150A95">
      <w:pPr>
        <w:pStyle w:val="ConsPlusNormal"/>
        <w:ind w:firstLine="540"/>
        <w:jc w:val="both"/>
      </w:pPr>
      <w:r>
        <w:t>--------------------------------</w:t>
      </w:r>
    </w:p>
    <w:p w:rsidR="00150A95" w:rsidRDefault="00150A95">
      <w:pPr>
        <w:pStyle w:val="ConsPlusNormal"/>
        <w:spacing w:before="220"/>
        <w:ind w:firstLine="540"/>
        <w:jc w:val="both"/>
      </w:pPr>
      <w:bookmarkStart w:id="4" w:name="P259"/>
      <w:bookmarkEnd w:id="4"/>
      <w:r>
        <w:t xml:space="preserve">&lt;*&gt; С учетом выводов оценки состояния и имеющихся недостатков в обеспечении условий доступности для инвалидов объекта и порядка предоставления услуги, приведенных в </w:t>
      </w:r>
      <w:hyperlink w:anchor="P140" w:history="1">
        <w:r>
          <w:rPr>
            <w:color w:val="0000FF"/>
          </w:rPr>
          <w:t>разделе III</w:t>
        </w:r>
      </w:hyperlink>
      <w:r>
        <w:t xml:space="preserve"> и </w:t>
      </w:r>
      <w:hyperlink w:anchor="P192" w:history="1">
        <w:r>
          <w:rPr>
            <w:color w:val="0000FF"/>
          </w:rPr>
          <w:t>IV</w:t>
        </w:r>
      </w:hyperlink>
      <w:r>
        <w:t xml:space="preserve"> паспорта.</w:t>
      </w:r>
    </w:p>
    <w:p w:rsidR="00150A95" w:rsidRDefault="00150A95">
      <w:pPr>
        <w:pStyle w:val="ConsPlusNormal"/>
        <w:jc w:val="both"/>
      </w:pPr>
    </w:p>
    <w:p w:rsidR="00150A95" w:rsidRDefault="00150A95">
      <w:pPr>
        <w:pStyle w:val="ConsPlusNormal"/>
        <w:jc w:val="both"/>
      </w:pPr>
    </w:p>
    <w:p w:rsidR="00150A95" w:rsidRDefault="00150A95">
      <w:pPr>
        <w:pStyle w:val="ConsPlusNormal"/>
        <w:pBdr>
          <w:top w:val="single" w:sz="6" w:space="0" w:color="auto"/>
        </w:pBdr>
        <w:spacing w:before="100" w:after="100"/>
        <w:jc w:val="both"/>
        <w:rPr>
          <w:sz w:val="2"/>
          <w:szCs w:val="2"/>
        </w:rPr>
      </w:pPr>
    </w:p>
    <w:p w:rsidR="007F013E" w:rsidRDefault="007F013E">
      <w:bookmarkStart w:id="5" w:name="_GoBack"/>
      <w:bookmarkEnd w:id="5"/>
    </w:p>
    <w:sectPr w:rsidR="007F013E" w:rsidSect="00A544B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A95"/>
    <w:rsid w:val="00013783"/>
    <w:rsid w:val="000154C1"/>
    <w:rsid w:val="00021B9C"/>
    <w:rsid w:val="00030748"/>
    <w:rsid w:val="00033518"/>
    <w:rsid w:val="00035120"/>
    <w:rsid w:val="000415D7"/>
    <w:rsid w:val="00044D9F"/>
    <w:rsid w:val="00045CF9"/>
    <w:rsid w:val="00050853"/>
    <w:rsid w:val="00056708"/>
    <w:rsid w:val="000579AA"/>
    <w:rsid w:val="00066F9D"/>
    <w:rsid w:val="00076DF8"/>
    <w:rsid w:val="00081074"/>
    <w:rsid w:val="00094A01"/>
    <w:rsid w:val="00096FAD"/>
    <w:rsid w:val="000A1A13"/>
    <w:rsid w:val="000B1A8E"/>
    <w:rsid w:val="000B22F6"/>
    <w:rsid w:val="000B38E1"/>
    <w:rsid w:val="000B48AA"/>
    <w:rsid w:val="000B5E2E"/>
    <w:rsid w:val="000C32DE"/>
    <w:rsid w:val="000D1088"/>
    <w:rsid w:val="000D2A3D"/>
    <w:rsid w:val="000D3178"/>
    <w:rsid w:val="000D3EF0"/>
    <w:rsid w:val="000E5DAB"/>
    <w:rsid w:val="000E6638"/>
    <w:rsid w:val="000F187F"/>
    <w:rsid w:val="000F36D4"/>
    <w:rsid w:val="000F7371"/>
    <w:rsid w:val="001052F5"/>
    <w:rsid w:val="00107679"/>
    <w:rsid w:val="00110876"/>
    <w:rsid w:val="00111FC9"/>
    <w:rsid w:val="00115AF4"/>
    <w:rsid w:val="00120B85"/>
    <w:rsid w:val="00121A39"/>
    <w:rsid w:val="0012389F"/>
    <w:rsid w:val="00124250"/>
    <w:rsid w:val="00126D23"/>
    <w:rsid w:val="0013104D"/>
    <w:rsid w:val="00146894"/>
    <w:rsid w:val="00150A95"/>
    <w:rsid w:val="00151D6D"/>
    <w:rsid w:val="00155228"/>
    <w:rsid w:val="00157A46"/>
    <w:rsid w:val="0016028F"/>
    <w:rsid w:val="0016033B"/>
    <w:rsid w:val="00163D92"/>
    <w:rsid w:val="001700B6"/>
    <w:rsid w:val="0017430E"/>
    <w:rsid w:val="001816CF"/>
    <w:rsid w:val="00193694"/>
    <w:rsid w:val="00193C2F"/>
    <w:rsid w:val="00196B55"/>
    <w:rsid w:val="001A3407"/>
    <w:rsid w:val="001A3FD7"/>
    <w:rsid w:val="001A496C"/>
    <w:rsid w:val="001A5685"/>
    <w:rsid w:val="001B0193"/>
    <w:rsid w:val="001B1967"/>
    <w:rsid w:val="001B21A5"/>
    <w:rsid w:val="001B7536"/>
    <w:rsid w:val="001C2A8A"/>
    <w:rsid w:val="001C61D5"/>
    <w:rsid w:val="001C77A6"/>
    <w:rsid w:val="001D03CE"/>
    <w:rsid w:val="001D15DA"/>
    <w:rsid w:val="001F42EA"/>
    <w:rsid w:val="001F5C99"/>
    <w:rsid w:val="001F7A26"/>
    <w:rsid w:val="00200AA9"/>
    <w:rsid w:val="00202010"/>
    <w:rsid w:val="00203CB8"/>
    <w:rsid w:val="00213B91"/>
    <w:rsid w:val="002157D1"/>
    <w:rsid w:val="00223073"/>
    <w:rsid w:val="00225C25"/>
    <w:rsid w:val="00226DF5"/>
    <w:rsid w:val="00231194"/>
    <w:rsid w:val="00231F2E"/>
    <w:rsid w:val="00235360"/>
    <w:rsid w:val="00236C1C"/>
    <w:rsid w:val="00236EC5"/>
    <w:rsid w:val="00237F1D"/>
    <w:rsid w:val="00243BA3"/>
    <w:rsid w:val="00257399"/>
    <w:rsid w:val="0026026A"/>
    <w:rsid w:val="00261CF0"/>
    <w:rsid w:val="00265E3D"/>
    <w:rsid w:val="00270A96"/>
    <w:rsid w:val="00273179"/>
    <w:rsid w:val="002813EB"/>
    <w:rsid w:val="002815F5"/>
    <w:rsid w:val="0029144D"/>
    <w:rsid w:val="00296EC6"/>
    <w:rsid w:val="002A1283"/>
    <w:rsid w:val="002A35B9"/>
    <w:rsid w:val="002A4A77"/>
    <w:rsid w:val="002C3E9D"/>
    <w:rsid w:val="002C4B89"/>
    <w:rsid w:val="002C63AB"/>
    <w:rsid w:val="002D3545"/>
    <w:rsid w:val="002D469E"/>
    <w:rsid w:val="002D7F54"/>
    <w:rsid w:val="002E038E"/>
    <w:rsid w:val="002E714C"/>
    <w:rsid w:val="002F4213"/>
    <w:rsid w:val="00300F6F"/>
    <w:rsid w:val="00304C82"/>
    <w:rsid w:val="00305FF1"/>
    <w:rsid w:val="0031027F"/>
    <w:rsid w:val="00317466"/>
    <w:rsid w:val="00324317"/>
    <w:rsid w:val="0032708F"/>
    <w:rsid w:val="003331B4"/>
    <w:rsid w:val="00340A32"/>
    <w:rsid w:val="00341454"/>
    <w:rsid w:val="00346CCF"/>
    <w:rsid w:val="00350567"/>
    <w:rsid w:val="00352CD1"/>
    <w:rsid w:val="00356F44"/>
    <w:rsid w:val="003570D6"/>
    <w:rsid w:val="00361162"/>
    <w:rsid w:val="0037265D"/>
    <w:rsid w:val="00373888"/>
    <w:rsid w:val="00376BFE"/>
    <w:rsid w:val="00383EDB"/>
    <w:rsid w:val="00383F0B"/>
    <w:rsid w:val="00386DD6"/>
    <w:rsid w:val="003A1B0F"/>
    <w:rsid w:val="003A48B7"/>
    <w:rsid w:val="003A6B80"/>
    <w:rsid w:val="003A6CCF"/>
    <w:rsid w:val="003B49EE"/>
    <w:rsid w:val="003B564D"/>
    <w:rsid w:val="003B5F55"/>
    <w:rsid w:val="003C63B9"/>
    <w:rsid w:val="003D1C8B"/>
    <w:rsid w:val="003D3077"/>
    <w:rsid w:val="003D5926"/>
    <w:rsid w:val="003D63C8"/>
    <w:rsid w:val="003D6990"/>
    <w:rsid w:val="003D718B"/>
    <w:rsid w:val="003E46A2"/>
    <w:rsid w:val="00401C29"/>
    <w:rsid w:val="00406D5B"/>
    <w:rsid w:val="00416BF6"/>
    <w:rsid w:val="00420267"/>
    <w:rsid w:val="00423848"/>
    <w:rsid w:val="00424C1B"/>
    <w:rsid w:val="004274C4"/>
    <w:rsid w:val="00434335"/>
    <w:rsid w:val="0043641C"/>
    <w:rsid w:val="004410A5"/>
    <w:rsid w:val="00443D51"/>
    <w:rsid w:val="00450D48"/>
    <w:rsid w:val="004526D0"/>
    <w:rsid w:val="00452F44"/>
    <w:rsid w:val="00461045"/>
    <w:rsid w:val="00462701"/>
    <w:rsid w:val="00463CC4"/>
    <w:rsid w:val="00467E44"/>
    <w:rsid w:val="00474969"/>
    <w:rsid w:val="004756D5"/>
    <w:rsid w:val="00476794"/>
    <w:rsid w:val="00480120"/>
    <w:rsid w:val="00481D50"/>
    <w:rsid w:val="00483FE6"/>
    <w:rsid w:val="00486D72"/>
    <w:rsid w:val="004944A4"/>
    <w:rsid w:val="004968B6"/>
    <w:rsid w:val="00497279"/>
    <w:rsid w:val="004A6020"/>
    <w:rsid w:val="004B1A3A"/>
    <w:rsid w:val="004B322F"/>
    <w:rsid w:val="004B3F2E"/>
    <w:rsid w:val="004B76D8"/>
    <w:rsid w:val="004C098F"/>
    <w:rsid w:val="004C4358"/>
    <w:rsid w:val="004C7DFB"/>
    <w:rsid w:val="004D5939"/>
    <w:rsid w:val="004E2F4A"/>
    <w:rsid w:val="004E5175"/>
    <w:rsid w:val="004F75B0"/>
    <w:rsid w:val="00501CAB"/>
    <w:rsid w:val="0050353E"/>
    <w:rsid w:val="005042BC"/>
    <w:rsid w:val="00514DFE"/>
    <w:rsid w:val="00515343"/>
    <w:rsid w:val="005160A2"/>
    <w:rsid w:val="005160D1"/>
    <w:rsid w:val="005208C8"/>
    <w:rsid w:val="005249BF"/>
    <w:rsid w:val="00524BB4"/>
    <w:rsid w:val="00524DBA"/>
    <w:rsid w:val="0053154F"/>
    <w:rsid w:val="00532464"/>
    <w:rsid w:val="005329F5"/>
    <w:rsid w:val="005349FB"/>
    <w:rsid w:val="00536227"/>
    <w:rsid w:val="00537031"/>
    <w:rsid w:val="005409E0"/>
    <w:rsid w:val="005421B5"/>
    <w:rsid w:val="00546056"/>
    <w:rsid w:val="005466A5"/>
    <w:rsid w:val="00546E05"/>
    <w:rsid w:val="00547000"/>
    <w:rsid w:val="0055137F"/>
    <w:rsid w:val="0055340E"/>
    <w:rsid w:val="00555352"/>
    <w:rsid w:val="0056182B"/>
    <w:rsid w:val="00561A4D"/>
    <w:rsid w:val="005633CC"/>
    <w:rsid w:val="00566E6C"/>
    <w:rsid w:val="00571BD8"/>
    <w:rsid w:val="00575327"/>
    <w:rsid w:val="00575B29"/>
    <w:rsid w:val="005773D2"/>
    <w:rsid w:val="00584D1C"/>
    <w:rsid w:val="00584FF9"/>
    <w:rsid w:val="005A0C37"/>
    <w:rsid w:val="005B0328"/>
    <w:rsid w:val="005B335B"/>
    <w:rsid w:val="005C32B0"/>
    <w:rsid w:val="005C3DA7"/>
    <w:rsid w:val="005C479F"/>
    <w:rsid w:val="005D02BA"/>
    <w:rsid w:val="005D143B"/>
    <w:rsid w:val="005D1F64"/>
    <w:rsid w:val="005D462A"/>
    <w:rsid w:val="005D530C"/>
    <w:rsid w:val="005E2376"/>
    <w:rsid w:val="005E7479"/>
    <w:rsid w:val="00600857"/>
    <w:rsid w:val="00601C17"/>
    <w:rsid w:val="006055CC"/>
    <w:rsid w:val="0060561F"/>
    <w:rsid w:val="006062E0"/>
    <w:rsid w:val="00607B47"/>
    <w:rsid w:val="006152D8"/>
    <w:rsid w:val="0061635F"/>
    <w:rsid w:val="00620870"/>
    <w:rsid w:val="00621C67"/>
    <w:rsid w:val="006234C5"/>
    <w:rsid w:val="00625AE4"/>
    <w:rsid w:val="00625F61"/>
    <w:rsid w:val="0062609C"/>
    <w:rsid w:val="00630259"/>
    <w:rsid w:val="00634738"/>
    <w:rsid w:val="0063631E"/>
    <w:rsid w:val="006419F0"/>
    <w:rsid w:val="006421E7"/>
    <w:rsid w:val="00646C29"/>
    <w:rsid w:val="00646C8E"/>
    <w:rsid w:val="00650461"/>
    <w:rsid w:val="00653530"/>
    <w:rsid w:val="00656012"/>
    <w:rsid w:val="00656F9B"/>
    <w:rsid w:val="0066079A"/>
    <w:rsid w:val="00665794"/>
    <w:rsid w:val="00667B3E"/>
    <w:rsid w:val="006707C4"/>
    <w:rsid w:val="00681E7E"/>
    <w:rsid w:val="00682646"/>
    <w:rsid w:val="0068565E"/>
    <w:rsid w:val="0069215B"/>
    <w:rsid w:val="00693134"/>
    <w:rsid w:val="00695A7E"/>
    <w:rsid w:val="00696FC5"/>
    <w:rsid w:val="00697CCE"/>
    <w:rsid w:val="006A1DB3"/>
    <w:rsid w:val="006A4D8E"/>
    <w:rsid w:val="006A5734"/>
    <w:rsid w:val="006B0453"/>
    <w:rsid w:val="006B1B0F"/>
    <w:rsid w:val="006C4ADB"/>
    <w:rsid w:val="006C509D"/>
    <w:rsid w:val="006C61E3"/>
    <w:rsid w:val="006D23AA"/>
    <w:rsid w:val="006E1D81"/>
    <w:rsid w:val="006E280A"/>
    <w:rsid w:val="006E2FC3"/>
    <w:rsid w:val="006E6174"/>
    <w:rsid w:val="006F03C3"/>
    <w:rsid w:val="006F1867"/>
    <w:rsid w:val="006F55A1"/>
    <w:rsid w:val="007110F3"/>
    <w:rsid w:val="00711759"/>
    <w:rsid w:val="007168A1"/>
    <w:rsid w:val="00717197"/>
    <w:rsid w:val="00717BAC"/>
    <w:rsid w:val="00721729"/>
    <w:rsid w:val="007245E8"/>
    <w:rsid w:val="007266E8"/>
    <w:rsid w:val="00726973"/>
    <w:rsid w:val="00727ACA"/>
    <w:rsid w:val="00735662"/>
    <w:rsid w:val="00735F03"/>
    <w:rsid w:val="00737434"/>
    <w:rsid w:val="00737C7F"/>
    <w:rsid w:val="007472A8"/>
    <w:rsid w:val="00751BA0"/>
    <w:rsid w:val="00753F7B"/>
    <w:rsid w:val="00760EC9"/>
    <w:rsid w:val="0076180F"/>
    <w:rsid w:val="007662DF"/>
    <w:rsid w:val="00770193"/>
    <w:rsid w:val="00771380"/>
    <w:rsid w:val="007805C1"/>
    <w:rsid w:val="007815D8"/>
    <w:rsid w:val="007822E9"/>
    <w:rsid w:val="007832E3"/>
    <w:rsid w:val="00785455"/>
    <w:rsid w:val="00785544"/>
    <w:rsid w:val="0078699B"/>
    <w:rsid w:val="00787A97"/>
    <w:rsid w:val="007902B8"/>
    <w:rsid w:val="007A032C"/>
    <w:rsid w:val="007A78C8"/>
    <w:rsid w:val="007B1AE1"/>
    <w:rsid w:val="007B360B"/>
    <w:rsid w:val="007B602F"/>
    <w:rsid w:val="007D1FB4"/>
    <w:rsid w:val="007D3490"/>
    <w:rsid w:val="007D3644"/>
    <w:rsid w:val="007D52B8"/>
    <w:rsid w:val="007D7388"/>
    <w:rsid w:val="007E2D1D"/>
    <w:rsid w:val="007F013E"/>
    <w:rsid w:val="00817B63"/>
    <w:rsid w:val="00821163"/>
    <w:rsid w:val="008253E7"/>
    <w:rsid w:val="00826739"/>
    <w:rsid w:val="00835BBB"/>
    <w:rsid w:val="00845F35"/>
    <w:rsid w:val="00850491"/>
    <w:rsid w:val="008509F9"/>
    <w:rsid w:val="008520EB"/>
    <w:rsid w:val="00853B0B"/>
    <w:rsid w:val="00853C9A"/>
    <w:rsid w:val="00856D0F"/>
    <w:rsid w:val="00860E5F"/>
    <w:rsid w:val="00861191"/>
    <w:rsid w:val="00865F4F"/>
    <w:rsid w:val="00866A6C"/>
    <w:rsid w:val="008746FE"/>
    <w:rsid w:val="008774AA"/>
    <w:rsid w:val="008774C1"/>
    <w:rsid w:val="00880071"/>
    <w:rsid w:val="0088048D"/>
    <w:rsid w:val="00880553"/>
    <w:rsid w:val="00881134"/>
    <w:rsid w:val="00886C17"/>
    <w:rsid w:val="00887667"/>
    <w:rsid w:val="00891D0A"/>
    <w:rsid w:val="00893364"/>
    <w:rsid w:val="008945A5"/>
    <w:rsid w:val="0089656A"/>
    <w:rsid w:val="008A3C40"/>
    <w:rsid w:val="008A5844"/>
    <w:rsid w:val="008A647D"/>
    <w:rsid w:val="008B0801"/>
    <w:rsid w:val="008B6926"/>
    <w:rsid w:val="008B7D29"/>
    <w:rsid w:val="008C2A1E"/>
    <w:rsid w:val="008C4E67"/>
    <w:rsid w:val="008C5BBC"/>
    <w:rsid w:val="008C63FB"/>
    <w:rsid w:val="008D2106"/>
    <w:rsid w:val="008D36FA"/>
    <w:rsid w:val="008D385F"/>
    <w:rsid w:val="008D614D"/>
    <w:rsid w:val="008E4780"/>
    <w:rsid w:val="008F6664"/>
    <w:rsid w:val="008F679D"/>
    <w:rsid w:val="008F70EF"/>
    <w:rsid w:val="00905497"/>
    <w:rsid w:val="0091071C"/>
    <w:rsid w:val="00915E73"/>
    <w:rsid w:val="009161B8"/>
    <w:rsid w:val="0092082D"/>
    <w:rsid w:val="009216B7"/>
    <w:rsid w:val="009242A3"/>
    <w:rsid w:val="00926577"/>
    <w:rsid w:val="00931D21"/>
    <w:rsid w:val="0093227C"/>
    <w:rsid w:val="009336AB"/>
    <w:rsid w:val="00933C05"/>
    <w:rsid w:val="00933FBE"/>
    <w:rsid w:val="00935936"/>
    <w:rsid w:val="009440F7"/>
    <w:rsid w:val="009464A5"/>
    <w:rsid w:val="00950EFC"/>
    <w:rsid w:val="0095212C"/>
    <w:rsid w:val="00954165"/>
    <w:rsid w:val="00954CE6"/>
    <w:rsid w:val="00957115"/>
    <w:rsid w:val="0096142B"/>
    <w:rsid w:val="009701ED"/>
    <w:rsid w:val="009716C5"/>
    <w:rsid w:val="00973783"/>
    <w:rsid w:val="009739F9"/>
    <w:rsid w:val="00974EBE"/>
    <w:rsid w:val="009751D9"/>
    <w:rsid w:val="00977391"/>
    <w:rsid w:val="00977F99"/>
    <w:rsid w:val="00986BD7"/>
    <w:rsid w:val="00987D3A"/>
    <w:rsid w:val="009921FD"/>
    <w:rsid w:val="00994542"/>
    <w:rsid w:val="009958AF"/>
    <w:rsid w:val="00997C31"/>
    <w:rsid w:val="009A0B30"/>
    <w:rsid w:val="009A375F"/>
    <w:rsid w:val="009A4D98"/>
    <w:rsid w:val="009B6A27"/>
    <w:rsid w:val="009C18D0"/>
    <w:rsid w:val="009C2EA3"/>
    <w:rsid w:val="009C4AE0"/>
    <w:rsid w:val="009C4B17"/>
    <w:rsid w:val="009C54F9"/>
    <w:rsid w:val="009C6970"/>
    <w:rsid w:val="009D024F"/>
    <w:rsid w:val="009D4F18"/>
    <w:rsid w:val="009D7794"/>
    <w:rsid w:val="009F10E8"/>
    <w:rsid w:val="009F1884"/>
    <w:rsid w:val="009F4061"/>
    <w:rsid w:val="009F55B9"/>
    <w:rsid w:val="009F702D"/>
    <w:rsid w:val="009F77F4"/>
    <w:rsid w:val="00A0199C"/>
    <w:rsid w:val="00A028BD"/>
    <w:rsid w:val="00A0726A"/>
    <w:rsid w:val="00A10CD6"/>
    <w:rsid w:val="00A1108A"/>
    <w:rsid w:val="00A3220A"/>
    <w:rsid w:val="00A3675E"/>
    <w:rsid w:val="00A503D7"/>
    <w:rsid w:val="00A5074B"/>
    <w:rsid w:val="00A53AFF"/>
    <w:rsid w:val="00A53D94"/>
    <w:rsid w:val="00A621E8"/>
    <w:rsid w:val="00A62F64"/>
    <w:rsid w:val="00A63109"/>
    <w:rsid w:val="00A64E80"/>
    <w:rsid w:val="00A671A6"/>
    <w:rsid w:val="00A67C29"/>
    <w:rsid w:val="00A7483D"/>
    <w:rsid w:val="00A77C34"/>
    <w:rsid w:val="00A814C0"/>
    <w:rsid w:val="00A87415"/>
    <w:rsid w:val="00A9012F"/>
    <w:rsid w:val="00A905A2"/>
    <w:rsid w:val="00A92979"/>
    <w:rsid w:val="00A97CFA"/>
    <w:rsid w:val="00AB27B0"/>
    <w:rsid w:val="00AB4125"/>
    <w:rsid w:val="00AB4E10"/>
    <w:rsid w:val="00AC057B"/>
    <w:rsid w:val="00AC1D60"/>
    <w:rsid w:val="00AC1F1C"/>
    <w:rsid w:val="00AC66A3"/>
    <w:rsid w:val="00AC7CDA"/>
    <w:rsid w:val="00AD5C32"/>
    <w:rsid w:val="00AD759B"/>
    <w:rsid w:val="00AE66C6"/>
    <w:rsid w:val="00AE699E"/>
    <w:rsid w:val="00AF6718"/>
    <w:rsid w:val="00B01202"/>
    <w:rsid w:val="00B13BDE"/>
    <w:rsid w:val="00B15DDF"/>
    <w:rsid w:val="00B1685B"/>
    <w:rsid w:val="00B208AE"/>
    <w:rsid w:val="00B210E5"/>
    <w:rsid w:val="00B27152"/>
    <w:rsid w:val="00B27A0E"/>
    <w:rsid w:val="00B426AF"/>
    <w:rsid w:val="00B46713"/>
    <w:rsid w:val="00B500CF"/>
    <w:rsid w:val="00B548D2"/>
    <w:rsid w:val="00B550E1"/>
    <w:rsid w:val="00B57982"/>
    <w:rsid w:val="00B57A74"/>
    <w:rsid w:val="00B614D3"/>
    <w:rsid w:val="00B6213A"/>
    <w:rsid w:val="00B644D9"/>
    <w:rsid w:val="00B66D75"/>
    <w:rsid w:val="00B71691"/>
    <w:rsid w:val="00B71D5A"/>
    <w:rsid w:val="00B816B2"/>
    <w:rsid w:val="00B84A46"/>
    <w:rsid w:val="00B87A97"/>
    <w:rsid w:val="00B95AB4"/>
    <w:rsid w:val="00B97C95"/>
    <w:rsid w:val="00BA0AD6"/>
    <w:rsid w:val="00BA0E4A"/>
    <w:rsid w:val="00BA3DDE"/>
    <w:rsid w:val="00BA46E8"/>
    <w:rsid w:val="00BB2210"/>
    <w:rsid w:val="00BB41C1"/>
    <w:rsid w:val="00BC32D5"/>
    <w:rsid w:val="00BC3B94"/>
    <w:rsid w:val="00BC48EE"/>
    <w:rsid w:val="00BC4D55"/>
    <w:rsid w:val="00BC6016"/>
    <w:rsid w:val="00BD21FE"/>
    <w:rsid w:val="00BD2635"/>
    <w:rsid w:val="00BD2D2F"/>
    <w:rsid w:val="00BD5E84"/>
    <w:rsid w:val="00BE2452"/>
    <w:rsid w:val="00BE4DCB"/>
    <w:rsid w:val="00BF1D89"/>
    <w:rsid w:val="00BF238E"/>
    <w:rsid w:val="00BF244A"/>
    <w:rsid w:val="00C01928"/>
    <w:rsid w:val="00C01A16"/>
    <w:rsid w:val="00C032A6"/>
    <w:rsid w:val="00C05801"/>
    <w:rsid w:val="00C0672E"/>
    <w:rsid w:val="00C165D7"/>
    <w:rsid w:val="00C21134"/>
    <w:rsid w:val="00C2234D"/>
    <w:rsid w:val="00C23719"/>
    <w:rsid w:val="00C240E1"/>
    <w:rsid w:val="00C24B5C"/>
    <w:rsid w:val="00C33C43"/>
    <w:rsid w:val="00C34001"/>
    <w:rsid w:val="00C427ED"/>
    <w:rsid w:val="00C431F5"/>
    <w:rsid w:val="00C44E7B"/>
    <w:rsid w:val="00C45155"/>
    <w:rsid w:val="00C52E3D"/>
    <w:rsid w:val="00C5452C"/>
    <w:rsid w:val="00C54659"/>
    <w:rsid w:val="00C55D39"/>
    <w:rsid w:val="00C609CD"/>
    <w:rsid w:val="00C60D8A"/>
    <w:rsid w:val="00C674F1"/>
    <w:rsid w:val="00C67B6F"/>
    <w:rsid w:val="00C70BFC"/>
    <w:rsid w:val="00C711BC"/>
    <w:rsid w:val="00C822C4"/>
    <w:rsid w:val="00C8270C"/>
    <w:rsid w:val="00C83A6A"/>
    <w:rsid w:val="00C92465"/>
    <w:rsid w:val="00C94252"/>
    <w:rsid w:val="00CA027B"/>
    <w:rsid w:val="00CA1F2C"/>
    <w:rsid w:val="00CA5571"/>
    <w:rsid w:val="00CA5BB8"/>
    <w:rsid w:val="00CA620C"/>
    <w:rsid w:val="00CB2177"/>
    <w:rsid w:val="00CB49EF"/>
    <w:rsid w:val="00CB63B0"/>
    <w:rsid w:val="00CC38C2"/>
    <w:rsid w:val="00CC4E4B"/>
    <w:rsid w:val="00CC54F5"/>
    <w:rsid w:val="00CD31E1"/>
    <w:rsid w:val="00CD44EF"/>
    <w:rsid w:val="00CD4A1C"/>
    <w:rsid w:val="00CD585F"/>
    <w:rsid w:val="00CD6B7E"/>
    <w:rsid w:val="00CE5730"/>
    <w:rsid w:val="00CE6B28"/>
    <w:rsid w:val="00CF138F"/>
    <w:rsid w:val="00CF164B"/>
    <w:rsid w:val="00CF1DF4"/>
    <w:rsid w:val="00CF3DD1"/>
    <w:rsid w:val="00CF3EE7"/>
    <w:rsid w:val="00D041CB"/>
    <w:rsid w:val="00D059B6"/>
    <w:rsid w:val="00D05B04"/>
    <w:rsid w:val="00D05C49"/>
    <w:rsid w:val="00D11BE4"/>
    <w:rsid w:val="00D15935"/>
    <w:rsid w:val="00D15A4F"/>
    <w:rsid w:val="00D20241"/>
    <w:rsid w:val="00D257D3"/>
    <w:rsid w:val="00D273F1"/>
    <w:rsid w:val="00D30520"/>
    <w:rsid w:val="00D3147B"/>
    <w:rsid w:val="00D34FD5"/>
    <w:rsid w:val="00D36E61"/>
    <w:rsid w:val="00D4382C"/>
    <w:rsid w:val="00D51AF4"/>
    <w:rsid w:val="00D53855"/>
    <w:rsid w:val="00D5677F"/>
    <w:rsid w:val="00D578CB"/>
    <w:rsid w:val="00D61511"/>
    <w:rsid w:val="00D70244"/>
    <w:rsid w:val="00D76E2C"/>
    <w:rsid w:val="00D77E62"/>
    <w:rsid w:val="00D9111E"/>
    <w:rsid w:val="00D9131D"/>
    <w:rsid w:val="00D95C2B"/>
    <w:rsid w:val="00DA0C10"/>
    <w:rsid w:val="00DB0B78"/>
    <w:rsid w:val="00DB38E5"/>
    <w:rsid w:val="00DB3C4C"/>
    <w:rsid w:val="00DB44F4"/>
    <w:rsid w:val="00DB566A"/>
    <w:rsid w:val="00DB587D"/>
    <w:rsid w:val="00DC11DC"/>
    <w:rsid w:val="00DC2CA2"/>
    <w:rsid w:val="00DC53D5"/>
    <w:rsid w:val="00DC6EBF"/>
    <w:rsid w:val="00DD30AE"/>
    <w:rsid w:val="00DD36F1"/>
    <w:rsid w:val="00DE0759"/>
    <w:rsid w:val="00DE147E"/>
    <w:rsid w:val="00DE5D50"/>
    <w:rsid w:val="00DE6C96"/>
    <w:rsid w:val="00E01FBD"/>
    <w:rsid w:val="00E0492E"/>
    <w:rsid w:val="00E17DD3"/>
    <w:rsid w:val="00E20074"/>
    <w:rsid w:val="00E233C6"/>
    <w:rsid w:val="00E33F18"/>
    <w:rsid w:val="00E445E9"/>
    <w:rsid w:val="00E45106"/>
    <w:rsid w:val="00E51590"/>
    <w:rsid w:val="00E62F5D"/>
    <w:rsid w:val="00E6574F"/>
    <w:rsid w:val="00E65865"/>
    <w:rsid w:val="00E67E61"/>
    <w:rsid w:val="00E72337"/>
    <w:rsid w:val="00E82B6D"/>
    <w:rsid w:val="00E9402D"/>
    <w:rsid w:val="00E9430E"/>
    <w:rsid w:val="00E96D1C"/>
    <w:rsid w:val="00E970A8"/>
    <w:rsid w:val="00EA7FA4"/>
    <w:rsid w:val="00EB1533"/>
    <w:rsid w:val="00EC0B09"/>
    <w:rsid w:val="00EC0C3C"/>
    <w:rsid w:val="00EC1538"/>
    <w:rsid w:val="00EC5C7D"/>
    <w:rsid w:val="00ED0828"/>
    <w:rsid w:val="00ED12D5"/>
    <w:rsid w:val="00ED545D"/>
    <w:rsid w:val="00ED66A7"/>
    <w:rsid w:val="00EE16EE"/>
    <w:rsid w:val="00EE72AD"/>
    <w:rsid w:val="00EF4A3F"/>
    <w:rsid w:val="00EF4B13"/>
    <w:rsid w:val="00F05C8D"/>
    <w:rsid w:val="00F13155"/>
    <w:rsid w:val="00F2396C"/>
    <w:rsid w:val="00F32BC1"/>
    <w:rsid w:val="00F36896"/>
    <w:rsid w:val="00F45BF7"/>
    <w:rsid w:val="00F52745"/>
    <w:rsid w:val="00F60E6C"/>
    <w:rsid w:val="00F61BE1"/>
    <w:rsid w:val="00F66C0D"/>
    <w:rsid w:val="00F67740"/>
    <w:rsid w:val="00F72996"/>
    <w:rsid w:val="00F81B21"/>
    <w:rsid w:val="00F848C3"/>
    <w:rsid w:val="00F91A89"/>
    <w:rsid w:val="00F92D05"/>
    <w:rsid w:val="00F93BE0"/>
    <w:rsid w:val="00F96AF7"/>
    <w:rsid w:val="00FA10CD"/>
    <w:rsid w:val="00FA1157"/>
    <w:rsid w:val="00FA1291"/>
    <w:rsid w:val="00FA1F38"/>
    <w:rsid w:val="00FA27AD"/>
    <w:rsid w:val="00FB0912"/>
    <w:rsid w:val="00FB7083"/>
    <w:rsid w:val="00FC17A6"/>
    <w:rsid w:val="00FC27AE"/>
    <w:rsid w:val="00FC51DF"/>
    <w:rsid w:val="00FC7573"/>
    <w:rsid w:val="00FD1D60"/>
    <w:rsid w:val="00FD26C1"/>
    <w:rsid w:val="00FD387E"/>
    <w:rsid w:val="00FD3BA1"/>
    <w:rsid w:val="00FE0908"/>
    <w:rsid w:val="00FE2A8F"/>
    <w:rsid w:val="00FE54D6"/>
    <w:rsid w:val="00FE7E96"/>
    <w:rsid w:val="00FF31E5"/>
    <w:rsid w:val="00FF42AB"/>
    <w:rsid w:val="00FF4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0A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0A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0A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0A9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0A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0A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0A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0A9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36DE08D2959EA4C8E89D647A6731DCF0A98577E4706690A4B3D1ACB2y4u7H" TargetMode="External"/><Relationship Id="rId13" Type="http://schemas.openxmlformats.org/officeDocument/2006/relationships/hyperlink" Target="consultantplus://offline/ref=6936DE08D2959EA4C8E89D647A6731DCF0AB8076E2796690A4B3D1ACB24725686536ED4B30EBDD36y0u6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936DE08D2959EA4C8E89D647A6731DCF0AE8474E1796690A4B3D1ACB2y4u7H" TargetMode="External"/><Relationship Id="rId12" Type="http://schemas.openxmlformats.org/officeDocument/2006/relationships/hyperlink" Target="consultantplus://offline/ref=6936DE08D2959EA4C8E89D647A6731DCF3A18271EF7E6690A4B3D1ACB24725686536ED4B30EADD31y0uEH" TargetMode="External"/><Relationship Id="rId17" Type="http://schemas.openxmlformats.org/officeDocument/2006/relationships/hyperlink" Target="consultantplus://offline/ref=6936DE08D2959EA4C8E89D647A6731DCF0A98577E4706690A4B3D1ACB24725686536ED4B30EADD33y0u2H" TargetMode="External"/><Relationship Id="rId2" Type="http://schemas.microsoft.com/office/2007/relationships/stylesWithEffects" Target="stylesWithEffects.xml"/><Relationship Id="rId16" Type="http://schemas.openxmlformats.org/officeDocument/2006/relationships/hyperlink" Target="consultantplus://offline/ref=6936DE08D2959EA4C8E89D647A6731DCF0A98577E4706690A4B3D1ACB24725686536ED4B30EADD3Ay0u3H" TargetMode="External"/><Relationship Id="rId1" Type="http://schemas.openxmlformats.org/officeDocument/2006/relationships/styles" Target="styles.xml"/><Relationship Id="rId6" Type="http://schemas.openxmlformats.org/officeDocument/2006/relationships/hyperlink" Target="consultantplus://offline/ref=6936DE08D2959EA4C8E89D647A6731DCF0A98577E4706690A4B3D1ACB2y4u7H" TargetMode="External"/><Relationship Id="rId11" Type="http://schemas.openxmlformats.org/officeDocument/2006/relationships/hyperlink" Target="consultantplus://offline/ref=6936DE08D2959EA4C8E89D647A6731DCF3A18271EF7E6690A4B3D1ACB24725686536ED4B30EADD33y0u4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936DE08D2959EA4C8E8986B796731DCF1AE8474E7733B9AACEADDAEyBu5H" TargetMode="External"/><Relationship Id="rId10" Type="http://schemas.openxmlformats.org/officeDocument/2006/relationships/hyperlink" Target="consultantplus://offline/ref=6936DE08D2959EA4C8E89D647A6731DCF0A98577E4706690A4B3D1ACB24725686536ED4B30EADD33y0u2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936DE08D2959EA4C8E89D647A6731DCF0A98577E4706690A4B3D1ACB24725686536ED4B30EADD33y0u7H" TargetMode="External"/><Relationship Id="rId14" Type="http://schemas.openxmlformats.org/officeDocument/2006/relationships/hyperlink" Target="consultantplus://offline/ref=6936DE08D2959EA4C8E89D647A6731DCF0A98577E4706690A4B3D1ACB24725686536ED4B30EADD31y0u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3743</Words>
  <Characters>21338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Любовь Юрьевна</dc:creator>
  <cp:lastModifiedBy>Даниленко Любовь Юрьевна</cp:lastModifiedBy>
  <cp:revision>1</cp:revision>
  <dcterms:created xsi:type="dcterms:W3CDTF">2017-11-17T07:46:00Z</dcterms:created>
  <dcterms:modified xsi:type="dcterms:W3CDTF">2017-11-17T07:47:00Z</dcterms:modified>
</cp:coreProperties>
</file>