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21E" w:rsidRDefault="00A2321E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A2321E" w:rsidRDefault="00A2321E">
      <w:pPr>
        <w:pStyle w:val="ConsPlusNormal"/>
        <w:jc w:val="both"/>
        <w:outlineLvl w:val="0"/>
      </w:pPr>
    </w:p>
    <w:p w:rsidR="00A2321E" w:rsidRDefault="00A2321E">
      <w:pPr>
        <w:pStyle w:val="ConsPlusNormal"/>
        <w:outlineLvl w:val="0"/>
      </w:pPr>
      <w:r>
        <w:t>Зарегистрировано в Минюсте России 8 декабря 2015 г. N 40000</w:t>
      </w:r>
    </w:p>
    <w:p w:rsidR="00A2321E" w:rsidRDefault="00A2321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2321E" w:rsidRDefault="00A2321E">
      <w:pPr>
        <w:pStyle w:val="ConsPlusNormal"/>
        <w:jc w:val="both"/>
      </w:pPr>
    </w:p>
    <w:p w:rsidR="00A2321E" w:rsidRDefault="00A2321E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A2321E" w:rsidRDefault="00A2321E">
      <w:pPr>
        <w:pStyle w:val="ConsPlusTitle"/>
        <w:jc w:val="center"/>
      </w:pPr>
    </w:p>
    <w:p w:rsidR="00A2321E" w:rsidRDefault="00A2321E">
      <w:pPr>
        <w:pStyle w:val="ConsPlusTitle"/>
        <w:jc w:val="center"/>
      </w:pPr>
      <w:r>
        <w:t>ПРИКАЗ</w:t>
      </w:r>
    </w:p>
    <w:p w:rsidR="00A2321E" w:rsidRDefault="00A2321E">
      <w:pPr>
        <w:pStyle w:val="ConsPlusTitle"/>
        <w:jc w:val="center"/>
      </w:pPr>
      <w:r>
        <w:t>от 9 ноября 2015 г. N 1309</w:t>
      </w:r>
    </w:p>
    <w:p w:rsidR="00A2321E" w:rsidRDefault="00A2321E">
      <w:pPr>
        <w:pStyle w:val="ConsPlusTitle"/>
        <w:jc w:val="center"/>
      </w:pPr>
    </w:p>
    <w:p w:rsidR="00A2321E" w:rsidRDefault="00A2321E">
      <w:pPr>
        <w:pStyle w:val="ConsPlusTitle"/>
        <w:jc w:val="center"/>
      </w:pPr>
      <w:r>
        <w:t>ОБ УТВЕРЖДЕНИИ ПОРЯДКА</w:t>
      </w:r>
    </w:p>
    <w:p w:rsidR="00A2321E" w:rsidRDefault="00A2321E">
      <w:pPr>
        <w:pStyle w:val="ConsPlusTitle"/>
        <w:jc w:val="center"/>
      </w:pPr>
      <w:r>
        <w:t>ОБЕСПЕЧЕНИЯ УСЛОВИЙ ДОСТУПНОСТИ ДЛЯ ИНВАЛИДОВ ОБЪЕКТОВ</w:t>
      </w:r>
    </w:p>
    <w:p w:rsidR="00A2321E" w:rsidRDefault="00A2321E">
      <w:pPr>
        <w:pStyle w:val="ConsPlusTitle"/>
        <w:jc w:val="center"/>
      </w:pPr>
      <w:r>
        <w:t>И ПРЕДОСТАВЛЯЕМЫХ УСЛУГ В СФЕРЕ ОБРАЗОВАНИЯ, А ТАКЖЕ</w:t>
      </w:r>
    </w:p>
    <w:p w:rsidR="00A2321E" w:rsidRDefault="00A2321E">
      <w:pPr>
        <w:pStyle w:val="ConsPlusTitle"/>
        <w:jc w:val="center"/>
      </w:pPr>
      <w:r>
        <w:t>ОКАЗАНИЯ ИМ ПРИ ЭТОМ НЕОБХОДИМОЙ ПОМОЩИ</w:t>
      </w:r>
    </w:p>
    <w:p w:rsidR="00A2321E" w:rsidRDefault="00A2321E">
      <w:pPr>
        <w:pStyle w:val="ConsPlusNormal"/>
        <w:jc w:val="center"/>
      </w:pPr>
      <w:r>
        <w:t>Список изменяющих документов</w:t>
      </w:r>
    </w:p>
    <w:p w:rsidR="00A2321E" w:rsidRDefault="00A2321E">
      <w:pPr>
        <w:pStyle w:val="ConsPlusNormal"/>
        <w:jc w:val="center"/>
      </w:pPr>
      <w:r>
        <w:t xml:space="preserve">(в ред. </w:t>
      </w:r>
      <w:hyperlink r:id="rId6" w:history="1">
        <w:r>
          <w:rPr>
            <w:color w:val="0000FF"/>
          </w:rPr>
          <w:t>Приказа</w:t>
        </w:r>
      </w:hyperlink>
      <w:r>
        <w:t xml:space="preserve"> Минобрнауки России от 18.08.2016 N 1065)</w:t>
      </w:r>
    </w:p>
    <w:p w:rsidR="00A2321E" w:rsidRDefault="00A2321E">
      <w:pPr>
        <w:pStyle w:val="ConsPlusNormal"/>
        <w:jc w:val="center"/>
      </w:pPr>
    </w:p>
    <w:p w:rsidR="00A2321E" w:rsidRDefault="00A2321E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7" w:history="1">
        <w:r>
          <w:rPr>
            <w:color w:val="0000FF"/>
          </w:rPr>
          <w:t>подпунктом 5.2.73(13)</w:t>
        </w:r>
      </w:hyperlink>
      <w: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582;</w:t>
      </w:r>
      <w:proofErr w:type="gramEnd"/>
      <w:r>
        <w:t xml:space="preserve"> </w:t>
      </w:r>
      <w:proofErr w:type="gramStart"/>
      <w:r>
        <w:t>N 27, ст. 3776; 2015, N 26, ст. 3898; N 43, ст. 5976), приказываю:</w:t>
      </w:r>
      <w:proofErr w:type="gramEnd"/>
    </w:p>
    <w:p w:rsidR="00A2321E" w:rsidRDefault="00A2321E">
      <w:pPr>
        <w:pStyle w:val="ConsPlusNormal"/>
        <w:spacing w:before="220"/>
        <w:ind w:firstLine="540"/>
        <w:jc w:val="both"/>
      </w:pPr>
      <w:r>
        <w:t xml:space="preserve">1. Утвердить по согласованию с Министерством труда и социальной защиты Российской Федерации прилагаемый </w:t>
      </w:r>
      <w:hyperlink w:anchor="P34" w:history="1">
        <w:r>
          <w:rPr>
            <w:color w:val="0000FF"/>
          </w:rPr>
          <w:t>Порядок</w:t>
        </w:r>
      </w:hyperlink>
      <w:r>
        <w:t xml:space="preserve"> обеспечения условий доступности для инвалидов объектов и предоставляемых услуг в сфере образования, а также оказания им при этом необходимой помощи.</w:t>
      </w:r>
    </w:p>
    <w:p w:rsidR="00A2321E" w:rsidRDefault="00A2321E">
      <w:pPr>
        <w:pStyle w:val="ConsPlusNormal"/>
        <w:spacing w:before="220"/>
        <w:ind w:firstLine="540"/>
        <w:jc w:val="both"/>
      </w:pPr>
      <w:r>
        <w:t>2. Настоящий приказ вступает в силу с 1 января 2016 года.</w:t>
      </w:r>
    </w:p>
    <w:p w:rsidR="00A2321E" w:rsidRDefault="00A2321E">
      <w:pPr>
        <w:pStyle w:val="ConsPlusNormal"/>
        <w:jc w:val="both"/>
      </w:pPr>
    </w:p>
    <w:p w:rsidR="00A2321E" w:rsidRDefault="00A2321E">
      <w:pPr>
        <w:pStyle w:val="ConsPlusNormal"/>
        <w:jc w:val="right"/>
      </w:pPr>
      <w:r>
        <w:t>Министр</w:t>
      </w:r>
    </w:p>
    <w:p w:rsidR="00A2321E" w:rsidRDefault="00A2321E">
      <w:pPr>
        <w:pStyle w:val="ConsPlusNormal"/>
        <w:jc w:val="right"/>
      </w:pPr>
      <w:r>
        <w:t>Д.В.ЛИВАНОВ</w:t>
      </w:r>
    </w:p>
    <w:p w:rsidR="00A2321E" w:rsidRDefault="00A2321E">
      <w:pPr>
        <w:pStyle w:val="ConsPlusNormal"/>
        <w:jc w:val="both"/>
      </w:pPr>
    </w:p>
    <w:p w:rsidR="00A2321E" w:rsidRDefault="00A2321E">
      <w:pPr>
        <w:pStyle w:val="ConsPlusNormal"/>
        <w:jc w:val="both"/>
      </w:pPr>
    </w:p>
    <w:p w:rsidR="00A2321E" w:rsidRDefault="00A2321E">
      <w:pPr>
        <w:pStyle w:val="ConsPlusNormal"/>
        <w:jc w:val="both"/>
      </w:pPr>
    </w:p>
    <w:p w:rsidR="00A2321E" w:rsidRDefault="00A2321E">
      <w:pPr>
        <w:pStyle w:val="ConsPlusNormal"/>
        <w:jc w:val="both"/>
      </w:pPr>
    </w:p>
    <w:p w:rsidR="00A2321E" w:rsidRDefault="00A2321E">
      <w:pPr>
        <w:pStyle w:val="ConsPlusNormal"/>
        <w:jc w:val="both"/>
      </w:pPr>
    </w:p>
    <w:p w:rsidR="00A2321E" w:rsidRDefault="00A2321E">
      <w:pPr>
        <w:pStyle w:val="ConsPlusNormal"/>
        <w:jc w:val="right"/>
        <w:outlineLvl w:val="0"/>
      </w:pPr>
      <w:r>
        <w:t>Приложение</w:t>
      </w:r>
    </w:p>
    <w:p w:rsidR="00A2321E" w:rsidRDefault="00A2321E">
      <w:pPr>
        <w:pStyle w:val="ConsPlusNormal"/>
        <w:jc w:val="both"/>
      </w:pPr>
    </w:p>
    <w:p w:rsidR="00A2321E" w:rsidRDefault="00A2321E">
      <w:pPr>
        <w:pStyle w:val="ConsPlusNormal"/>
        <w:jc w:val="right"/>
      </w:pPr>
      <w:r>
        <w:t>Утвержден</w:t>
      </w:r>
    </w:p>
    <w:p w:rsidR="00A2321E" w:rsidRDefault="00A2321E">
      <w:pPr>
        <w:pStyle w:val="ConsPlusNormal"/>
        <w:jc w:val="right"/>
      </w:pPr>
      <w:r>
        <w:t>приказом Министерства образования</w:t>
      </w:r>
    </w:p>
    <w:p w:rsidR="00A2321E" w:rsidRDefault="00A2321E">
      <w:pPr>
        <w:pStyle w:val="ConsPlusNormal"/>
        <w:jc w:val="right"/>
      </w:pPr>
      <w:r>
        <w:t>и науки Российской Федерации</w:t>
      </w:r>
    </w:p>
    <w:p w:rsidR="00A2321E" w:rsidRDefault="00A2321E">
      <w:pPr>
        <w:pStyle w:val="ConsPlusNormal"/>
        <w:jc w:val="right"/>
      </w:pPr>
      <w:r>
        <w:t>от 9 ноября 2015 г. N 1309</w:t>
      </w:r>
    </w:p>
    <w:p w:rsidR="00A2321E" w:rsidRDefault="00A2321E">
      <w:pPr>
        <w:pStyle w:val="ConsPlusNormal"/>
        <w:jc w:val="both"/>
      </w:pPr>
    </w:p>
    <w:p w:rsidR="00A2321E" w:rsidRDefault="00A2321E">
      <w:pPr>
        <w:pStyle w:val="ConsPlusTitle"/>
        <w:jc w:val="center"/>
      </w:pPr>
      <w:bookmarkStart w:id="0" w:name="P34"/>
      <w:bookmarkEnd w:id="0"/>
      <w:r>
        <w:t>ПОРЯДОК</w:t>
      </w:r>
    </w:p>
    <w:p w:rsidR="00A2321E" w:rsidRDefault="00A2321E">
      <w:pPr>
        <w:pStyle w:val="ConsPlusTitle"/>
        <w:jc w:val="center"/>
      </w:pPr>
      <w:r>
        <w:t>ОБЕСПЕЧЕНИЯ УСЛОВИЙ ДОСТУПНОСТИ ДЛЯ ИНВАЛИДОВ ОБЪЕКТОВ</w:t>
      </w:r>
    </w:p>
    <w:p w:rsidR="00A2321E" w:rsidRDefault="00A2321E">
      <w:pPr>
        <w:pStyle w:val="ConsPlusTitle"/>
        <w:jc w:val="center"/>
      </w:pPr>
      <w:r>
        <w:t>И ПРЕДОСТАВЛЯЕМЫХ УСЛУГ В СФЕРЕ ОБРАЗОВАНИЯ, А ТАКЖЕ</w:t>
      </w:r>
    </w:p>
    <w:p w:rsidR="00A2321E" w:rsidRDefault="00A2321E">
      <w:pPr>
        <w:pStyle w:val="ConsPlusTitle"/>
        <w:jc w:val="center"/>
      </w:pPr>
      <w:r>
        <w:t>ОКАЗАНИЯ ИМ ПРИ ЭТОМ НЕОБХОДИМОЙ ПОМОЩИ</w:t>
      </w:r>
    </w:p>
    <w:p w:rsidR="00A2321E" w:rsidRDefault="00A2321E">
      <w:pPr>
        <w:pStyle w:val="ConsPlusNormal"/>
        <w:jc w:val="center"/>
      </w:pPr>
      <w:r>
        <w:t>Список изменяющих документов</w:t>
      </w:r>
    </w:p>
    <w:p w:rsidR="00A2321E" w:rsidRDefault="00A2321E">
      <w:pPr>
        <w:pStyle w:val="ConsPlusNormal"/>
        <w:jc w:val="center"/>
      </w:pPr>
      <w:r>
        <w:t xml:space="preserve">(в ред. </w:t>
      </w:r>
      <w:hyperlink r:id="rId8" w:history="1">
        <w:r>
          <w:rPr>
            <w:color w:val="0000FF"/>
          </w:rPr>
          <w:t>Приказа</w:t>
        </w:r>
      </w:hyperlink>
      <w:r>
        <w:t xml:space="preserve"> Минобрнауки России от 18.08.2016 N 1065)</w:t>
      </w:r>
    </w:p>
    <w:p w:rsidR="00A2321E" w:rsidRDefault="00A2321E">
      <w:pPr>
        <w:pStyle w:val="ConsPlusNormal"/>
        <w:jc w:val="both"/>
      </w:pPr>
    </w:p>
    <w:p w:rsidR="00A2321E" w:rsidRDefault="00A2321E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Порядок обеспечения условий доступности для инвалидов объектов и предоставляемых услуг в сфере образования, а также оказания им при этом необходимой помощи определяет </w:t>
      </w:r>
      <w:r>
        <w:lastRenderedPageBreak/>
        <w:t>правила обеспечения условий доступности для инвалидов объектов (административные здания, строения, сооружения и помещения) (далее - объекты) Министерства образования и науки Российской Федерации, Федеральной службы по надзору в сфере образования и науки, Федерального агентства по делам молодежи, органов государственной власти</w:t>
      </w:r>
      <w:proofErr w:type="gramEnd"/>
      <w:r>
        <w:t xml:space="preserve"> субъектов Российской Федерации, осуществляющих государственное управление в сфере образования, органов местного самоуправления, осуществляющих управление в сфере образования (далее - органы), подведомственных органам организаций, независимо от их организационно-правовых форм (далее - организации); </w:t>
      </w:r>
      <w:proofErr w:type="gramStart"/>
      <w:r>
        <w:t xml:space="preserve">услуг в сфере образования, предоставляемых органами и организациями в соответствии с Федеральным </w:t>
      </w:r>
      <w:hyperlink r:id="rId9" w:history="1">
        <w:r>
          <w:rPr>
            <w:color w:val="0000FF"/>
          </w:rPr>
          <w:t>законом</w:t>
        </w:r>
      </w:hyperlink>
      <w:r>
        <w:t xml:space="preserve"> от 27 июля 2010 г. N 210-ФЗ "Об организации предоставления государственных и муниципальных услуг" (Собрание законодательства Российской Федерации, 2010, N 31, ст. 4179; 2011, N 15, ст. 2038; N 27, ст. 3873, ст. 3880; N 29, ст. 4291;</w:t>
      </w:r>
      <w:proofErr w:type="gramEnd"/>
      <w:r>
        <w:t xml:space="preserve"> </w:t>
      </w:r>
      <w:proofErr w:type="gramStart"/>
      <w:r>
        <w:t>N 30, ст. 4587; N 49, ст. 7061; 2012, N 31, ст. 4322; 2013, N 14, ст. 1651; N 27, ст. 3477, ст. 3480; N 30, ст. 4084; N 51, ст. 6679; N 52, ст. 6952, ст. 6961, ст. 7009; 2014, N 26, ст. 3366; N 30, ст. 4264; 2015, N 1, ст. 67, ст. 72;</w:t>
      </w:r>
      <w:proofErr w:type="gramEnd"/>
      <w:r>
        <w:t xml:space="preserve"> </w:t>
      </w:r>
      <w:proofErr w:type="gramStart"/>
      <w:r>
        <w:t>N 29, ст. 4342) (далее - услуги в сфере образования), а также оказания инвалидам при этом необходимой помощи в преодолении барьеров, мешающих получению услуг в сфере образования и использованию объектов наравне с другими лицами.</w:t>
      </w:r>
      <w:proofErr w:type="gramEnd"/>
    </w:p>
    <w:p w:rsidR="00A2321E" w:rsidRDefault="00A2321E">
      <w:pPr>
        <w:pStyle w:val="ConsPlusNormal"/>
        <w:jc w:val="both"/>
      </w:pPr>
      <w:r>
        <w:t xml:space="preserve">(в ред. </w:t>
      </w:r>
      <w:hyperlink r:id="rId10" w:history="1">
        <w:r>
          <w:rPr>
            <w:color w:val="0000FF"/>
          </w:rPr>
          <w:t>Приказа</w:t>
        </w:r>
      </w:hyperlink>
      <w:r>
        <w:t xml:space="preserve"> Минобрнауки России от 18.08.2016 N 1065)</w:t>
      </w:r>
    </w:p>
    <w:p w:rsidR="00A2321E" w:rsidRDefault="00A2321E">
      <w:pPr>
        <w:pStyle w:val="ConsPlusNormal"/>
        <w:spacing w:before="220"/>
        <w:ind w:firstLine="540"/>
        <w:jc w:val="both"/>
      </w:pPr>
      <w:r>
        <w:t>2. Руководители органов и организаций, предоставляющих услуги в сфере образования, в пределах установленных полномочий организуют инструктирование или обучение специалистов, работающих с инвалидами по вопросам, связанным с обеспечением доступности для инвалидов объектов и услуг в сфере образования с учетом имеющихся у них стойких расстройств функций организма и ограничений жизнедеятельности.</w:t>
      </w:r>
    </w:p>
    <w:p w:rsidR="00A2321E" w:rsidRDefault="00A2321E">
      <w:pPr>
        <w:pStyle w:val="ConsPlusNormal"/>
        <w:spacing w:before="220"/>
        <w:ind w:firstLine="540"/>
        <w:jc w:val="both"/>
      </w:pPr>
      <w:r>
        <w:t>3. Руководителями органов и организаций, предоставляющих услуги в сфере образования, обеспечивается создание инвалидам следующих условий доступности объектов в соответствии с требованиями, установленными законодательными и иными нормативными правовыми актами:</w:t>
      </w:r>
    </w:p>
    <w:p w:rsidR="00A2321E" w:rsidRDefault="00A2321E">
      <w:pPr>
        <w:pStyle w:val="ConsPlusNormal"/>
        <w:spacing w:before="220"/>
        <w:ind w:firstLine="540"/>
        <w:jc w:val="both"/>
      </w:pPr>
      <w:r>
        <w:t>а) возможность беспрепятственного входа в объекты и выхода из них;</w:t>
      </w:r>
    </w:p>
    <w:p w:rsidR="00A2321E" w:rsidRDefault="00A2321E">
      <w:pPr>
        <w:pStyle w:val="ConsPlusNormal"/>
        <w:spacing w:before="220"/>
        <w:ind w:firstLine="540"/>
        <w:jc w:val="both"/>
      </w:pPr>
      <w:r>
        <w:t>б) возможность самостоятельного передвижения по территории объекта в целях доступа к месту предоставления услуги, в том числе с помощью работников объекта, предоставляющих услуги, ассистивных и вспомогательных технологий, а также сменного кресла-коляски;</w:t>
      </w:r>
    </w:p>
    <w:p w:rsidR="00A2321E" w:rsidRDefault="00A2321E">
      <w:pPr>
        <w:pStyle w:val="ConsPlusNormal"/>
        <w:spacing w:before="220"/>
        <w:ind w:firstLine="540"/>
        <w:jc w:val="both"/>
      </w:pPr>
      <w:r>
        <w:t>в) возможность посадки в транспортное средство и высадки из него перед входом в объект, в том числе с использованием кресла-коляски и, при необходимости, с помощью работников объекта;</w:t>
      </w:r>
    </w:p>
    <w:p w:rsidR="00A2321E" w:rsidRDefault="00A2321E">
      <w:pPr>
        <w:pStyle w:val="ConsPlusNormal"/>
        <w:spacing w:before="220"/>
        <w:ind w:firstLine="540"/>
        <w:jc w:val="both"/>
      </w:pPr>
      <w:r>
        <w:t>г) сопровождение инвалидов, имеющих стойкие нарушения функции зрения, и возможность самостоятельного передвижения по территории объекта;</w:t>
      </w:r>
    </w:p>
    <w:p w:rsidR="00A2321E" w:rsidRDefault="00A2321E">
      <w:pPr>
        <w:pStyle w:val="ConsPlusNormal"/>
        <w:spacing w:before="220"/>
        <w:ind w:firstLine="540"/>
        <w:jc w:val="both"/>
      </w:pPr>
      <w:r>
        <w:t xml:space="preserve">д) содействие инвалиду при </w:t>
      </w:r>
      <w:proofErr w:type="gramStart"/>
      <w:r>
        <w:t>входе</w:t>
      </w:r>
      <w:proofErr w:type="gramEnd"/>
      <w:r>
        <w:t xml:space="preserve"> в объект и выходе из него, информирование инвалида о доступных маршрутах общественного транспорта;</w:t>
      </w:r>
    </w:p>
    <w:p w:rsidR="00A2321E" w:rsidRDefault="00A2321E">
      <w:pPr>
        <w:pStyle w:val="ConsPlusNormal"/>
        <w:spacing w:before="220"/>
        <w:ind w:firstLine="540"/>
        <w:jc w:val="both"/>
      </w:pPr>
      <w:proofErr w:type="gramStart"/>
      <w:r>
        <w:t>е) надлежащее размещение носителей информации, необходимой для обеспечения беспрепятственного доступа инвалидов к объектам и услугам, с учетом 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  <w:proofErr w:type="gramEnd"/>
    </w:p>
    <w:p w:rsidR="00A2321E" w:rsidRDefault="00A2321E">
      <w:pPr>
        <w:pStyle w:val="ConsPlusNormal"/>
        <w:spacing w:before="220"/>
        <w:ind w:firstLine="540"/>
        <w:jc w:val="both"/>
      </w:pPr>
      <w:proofErr w:type="gramStart"/>
      <w:r>
        <w:t xml:space="preserve">ж) обеспечение допуска на объект, в котором предоставляются услуги, собаки-проводника при наличии документа, подтверждающего ее специальное обучение, выданного по </w:t>
      </w:r>
      <w:hyperlink r:id="rId11" w:history="1">
        <w:r>
          <w:rPr>
            <w:color w:val="0000FF"/>
          </w:rPr>
          <w:t>форме</w:t>
        </w:r>
      </w:hyperlink>
      <w:r>
        <w:t xml:space="preserve"> и в </w:t>
      </w:r>
      <w:hyperlink r:id="rId12" w:history="1">
        <w:r>
          <w:rPr>
            <w:color w:val="0000FF"/>
          </w:rPr>
          <w:t>порядке</w:t>
        </w:r>
      </w:hyperlink>
      <w:r>
        <w:t>, утвержденных приказом Министерства труда и социальной защиты Российской Федерации от 22 июня 2015 г. N 386н (зарегистрирован Министерством юстиции Российской Федерации 21 июля 2015 г., регистрационный N 38115).</w:t>
      </w:r>
      <w:proofErr w:type="gramEnd"/>
    </w:p>
    <w:p w:rsidR="00A2321E" w:rsidRDefault="00A2321E">
      <w:pPr>
        <w:pStyle w:val="ConsPlusNormal"/>
        <w:spacing w:before="220"/>
        <w:ind w:firstLine="540"/>
        <w:jc w:val="both"/>
      </w:pPr>
      <w:r>
        <w:lastRenderedPageBreak/>
        <w:t>4. Руководителями органов и организаций, предоставляющих услуги в сфере образования, обеспечивается создание инвалидам следующих условий доступности услуг в соответствии с требованиями, установленными законодательными и иными нормативными правовыми актами:</w:t>
      </w:r>
    </w:p>
    <w:p w:rsidR="00A2321E" w:rsidRDefault="00A2321E">
      <w:pPr>
        <w:pStyle w:val="ConsPlusNormal"/>
        <w:spacing w:before="220"/>
        <w:ind w:firstLine="540"/>
        <w:jc w:val="both"/>
      </w:pPr>
      <w:proofErr w:type="gramStart"/>
      <w:r>
        <w:t>а) наличие при входе в объект вывески с названием организации, графиком работы организации, плана здания, выполненных рельефно-точечным шрифтом Брайля и на контрастном фоне;</w:t>
      </w:r>
      <w:proofErr w:type="gramEnd"/>
    </w:p>
    <w:p w:rsidR="00A2321E" w:rsidRDefault="00A2321E">
      <w:pPr>
        <w:pStyle w:val="ConsPlusNormal"/>
        <w:spacing w:before="220"/>
        <w:ind w:firstLine="540"/>
        <w:jc w:val="both"/>
      </w:pPr>
      <w:r>
        <w:t>б) оказание инвалидам помощи, необходимой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действий;</w:t>
      </w:r>
    </w:p>
    <w:p w:rsidR="00A2321E" w:rsidRDefault="00A2321E">
      <w:pPr>
        <w:pStyle w:val="ConsPlusNormal"/>
        <w:spacing w:before="220"/>
        <w:ind w:firstLine="540"/>
        <w:jc w:val="both"/>
      </w:pPr>
      <w:r>
        <w:t>в) предоставление инвалидам по слуху, при необходимости, услуги с использованием русского жестового языка, включая обеспечение допуска на объект сурдопереводчика, тифлопереводчика;</w:t>
      </w:r>
    </w:p>
    <w:p w:rsidR="00A2321E" w:rsidRDefault="00A2321E">
      <w:pPr>
        <w:pStyle w:val="ConsPlusNormal"/>
        <w:spacing w:before="220"/>
        <w:ind w:firstLine="540"/>
        <w:jc w:val="both"/>
      </w:pPr>
      <w:r>
        <w:t>г) наличие в одном из помещений, предназначенных для проведения массовых мероприятий, индукционных петель и звукоусиливающей аппаратуры;</w:t>
      </w:r>
    </w:p>
    <w:p w:rsidR="00A2321E" w:rsidRDefault="00A2321E">
      <w:pPr>
        <w:pStyle w:val="ConsPlusNormal"/>
        <w:spacing w:before="220"/>
        <w:ind w:firstLine="540"/>
        <w:jc w:val="both"/>
      </w:pPr>
      <w:proofErr w:type="gramStart"/>
      <w:r>
        <w:t>д) адаптация официального сайта органа и организации, предоставляющих услуги в сфере образования, для лиц с нарушением зрения (слабовидящих);</w:t>
      </w:r>
      <w:proofErr w:type="gramEnd"/>
    </w:p>
    <w:p w:rsidR="00A2321E" w:rsidRDefault="00A2321E">
      <w:pPr>
        <w:pStyle w:val="ConsPlusNormal"/>
        <w:spacing w:before="220"/>
        <w:ind w:firstLine="540"/>
        <w:jc w:val="both"/>
      </w:pPr>
      <w:r>
        <w:t>е) обеспечение предоставления услуг тьютора организацией, предоставляющей услуги в сфере образования, на основании соответствующей рекомендации в заключении психолого-медико-педагогической комиссии или индивидуальной программе реабилитации инвалида;</w:t>
      </w:r>
    </w:p>
    <w:p w:rsidR="00A2321E" w:rsidRDefault="00A2321E">
      <w:pPr>
        <w:pStyle w:val="ConsPlusNormal"/>
        <w:spacing w:before="220"/>
        <w:ind w:firstLine="540"/>
        <w:jc w:val="both"/>
      </w:pPr>
      <w:r>
        <w:t>ж) предоставление бесплатно учебников и учебных пособий, иной учебной литературы, а также специальных технических средств обучения коллективного и индивидуального пользования;</w:t>
      </w:r>
    </w:p>
    <w:p w:rsidR="00A2321E" w:rsidRDefault="00A2321E">
      <w:pPr>
        <w:pStyle w:val="ConsPlusNormal"/>
        <w:spacing w:before="220"/>
        <w:ind w:firstLine="540"/>
        <w:jc w:val="both"/>
      </w:pPr>
      <w:r>
        <w:t>з) оказание работниками органов и организаций, предоставляющих услуги в сфере образования, иной необходимой инвалидам помощи в преодолении барьеров, мешающих получению услуг в сфере образования и использованию объектов наравне с другими лицами;</w:t>
      </w:r>
    </w:p>
    <w:p w:rsidR="00A2321E" w:rsidRDefault="00A2321E">
      <w:pPr>
        <w:pStyle w:val="ConsPlusNormal"/>
        <w:spacing w:before="220"/>
        <w:ind w:firstLine="540"/>
        <w:jc w:val="both"/>
      </w:pPr>
      <w:r>
        <w:t>и) условия доступности услуг в сфере образования для инвалидов, предусмотренные:</w:t>
      </w:r>
    </w:p>
    <w:p w:rsidR="00A2321E" w:rsidRDefault="00A2321E">
      <w:pPr>
        <w:pStyle w:val="ConsPlusNormal"/>
        <w:spacing w:before="220"/>
        <w:ind w:firstLine="540"/>
        <w:jc w:val="both"/>
      </w:pPr>
      <w:hyperlink r:id="rId13" w:history="1">
        <w:proofErr w:type="gramStart"/>
        <w:r>
          <w:rPr>
            <w:color w:val="0000FF"/>
          </w:rPr>
          <w:t>Порядком</w:t>
        </w:r>
      </w:hyperlink>
      <w:r>
        <w:t xml:space="preserve"> организации и осуществления образовательной деятельности по образовательным программам среднего профессионального образования, утвержденным приказом Министерства образования и науки Российской Федерации от 14 июня 2013 г. N 464 (зарегистрирован Министерством юстиции Российской Федерации 30 июля 2013 г., регистрационный N 29200), с изменениями, внесенными приказами Министерства образования и науки Российской Федерации от 22 января 2014 г. N 31 (зарегистрирован Министерством юстиции Российской</w:t>
      </w:r>
      <w:proofErr w:type="gramEnd"/>
      <w:r>
        <w:t xml:space="preserve"> </w:t>
      </w:r>
      <w:proofErr w:type="gramStart"/>
      <w:r>
        <w:t>Федерации 7 марта 2014 г., регистрационный N 31539) и от 15 декабря 2014 г. N 1580 (зарегистрирован Министерством юстиции Российской Федерации 15 января 2015 г., регистрационный N 35545);</w:t>
      </w:r>
      <w:proofErr w:type="gramEnd"/>
    </w:p>
    <w:p w:rsidR="00A2321E" w:rsidRDefault="00A2321E">
      <w:pPr>
        <w:pStyle w:val="ConsPlusNormal"/>
        <w:spacing w:before="220"/>
        <w:ind w:firstLine="540"/>
        <w:jc w:val="both"/>
      </w:pPr>
      <w:hyperlink r:id="rId14" w:history="1">
        <w:r>
          <w:rPr>
            <w:color w:val="0000FF"/>
          </w:rPr>
          <w:t>Порядком</w:t>
        </w:r>
      </w:hyperlink>
      <w:r>
        <w:t xml:space="preserve"> организации и осуществления образовательной деятельности по дополнительным общеобразовательным программам, утвержденным приказом Министерства образования и науки Российской Федерации от 29 августа 2013 г. N 1008 (зарегистрирован Министерством юстиции Российской Федерации 27 ноября 2013 г., регистрационный N 30468);</w:t>
      </w:r>
    </w:p>
    <w:p w:rsidR="00A2321E" w:rsidRDefault="00A2321E">
      <w:pPr>
        <w:pStyle w:val="ConsPlusNormal"/>
        <w:spacing w:before="220"/>
        <w:ind w:firstLine="540"/>
        <w:jc w:val="both"/>
      </w:pPr>
      <w:hyperlink r:id="rId15" w:history="1">
        <w:r>
          <w:rPr>
            <w:color w:val="0000FF"/>
          </w:rPr>
          <w:t>Порядком</w:t>
        </w:r>
      </w:hyperlink>
      <w:r>
        <w:t xml:space="preserve">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образования, утвержденным приказом Министерства образования и науки Российской Федерации от 30 августа 2013 г. N 1014 (зарегистрирован Министерством юстиции Российской Федерации 26 сентября 2013 </w:t>
      </w:r>
      <w:r>
        <w:lastRenderedPageBreak/>
        <w:t>г., регистрационный N 30038);</w:t>
      </w:r>
    </w:p>
    <w:p w:rsidR="00A2321E" w:rsidRDefault="00A2321E">
      <w:pPr>
        <w:pStyle w:val="ConsPlusNormal"/>
        <w:spacing w:before="220"/>
        <w:ind w:firstLine="540"/>
        <w:jc w:val="both"/>
      </w:pPr>
      <w:hyperlink r:id="rId16" w:history="1">
        <w:proofErr w:type="gramStart"/>
        <w:r>
          <w:rPr>
            <w:color w:val="0000FF"/>
          </w:rPr>
          <w:t>Порядком</w:t>
        </w:r>
      </w:hyperlink>
      <w:r>
        <w:t xml:space="preserve">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утвержденным приказом Министерства образования и науки Российской Федерации от 30 августа 2013 г. N 1015 (зарегистрирован Министерством юстиции Российской Федерации 1 октября 2013 г., регистрационный N 30067), с изменениями, внесенными приказами Министерства образования и науки Российской Федерации от 13 декабря</w:t>
      </w:r>
      <w:proofErr w:type="gramEnd"/>
      <w:r>
        <w:t xml:space="preserve"> </w:t>
      </w:r>
      <w:proofErr w:type="gramStart"/>
      <w:r>
        <w:t>2013 г., N 1342 (зарегистрирован Министерством юстиции Российской Федерации 7 февраля 2014 г., регистрационный N 31250), от 28 мая 2014 г. N 598 (зарегистрирован Министерством юстиции Российской Федерации 1 августа 2014 г., регистрационный N 33406) и от 17 июля 2015 г. N 734 (зарегистрирован Министерством юстиции Российской Федерации 13 августа 2015 г., регистрационный N 38490);</w:t>
      </w:r>
      <w:proofErr w:type="gramEnd"/>
    </w:p>
    <w:p w:rsidR="00A2321E" w:rsidRDefault="00A2321E">
      <w:pPr>
        <w:pStyle w:val="ConsPlusNormal"/>
        <w:spacing w:before="220"/>
        <w:ind w:firstLine="540"/>
        <w:jc w:val="both"/>
      </w:pPr>
      <w:hyperlink r:id="rId17" w:history="1">
        <w:proofErr w:type="gramStart"/>
        <w:r>
          <w:rPr>
            <w:color w:val="0000FF"/>
          </w:rPr>
          <w:t>Порядком</w:t>
        </w:r>
      </w:hyperlink>
      <w:r>
        <w:t xml:space="preserve">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утвержденным приказом Министерства образования и науки Российской Федерации от 19 декабря 2013 г. N 1367 (зарегистрирован Министерством юстиции Российской Федерации 24 февраля 2014 г., регистрационный N 31402), с изменениями, внесенными приказом Министерства образования и науки Российской Федерации от 15 января 2015 г. N</w:t>
      </w:r>
      <w:proofErr w:type="gramEnd"/>
      <w:r>
        <w:t xml:space="preserve"> 7 (</w:t>
      </w:r>
      <w:proofErr w:type="gramStart"/>
      <w:r>
        <w:t>зарегистрирован</w:t>
      </w:r>
      <w:proofErr w:type="gramEnd"/>
      <w:r>
        <w:t xml:space="preserve"> Министерством юстиции Российской Федерации 11 февраля 2015 г., регистрационный N 35965).</w:t>
      </w:r>
    </w:p>
    <w:p w:rsidR="00A2321E" w:rsidRDefault="00A2321E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>Органами и организациями, предоставляющими услуги в сфере образования, осуществляются меры по обеспечению проектирования, строительства и приемки с 1 июля 2016 г. вновь вводимых в эксплуатацию, а также прошедших капитальный ремонт, реконструкцию, модернизацию объектов, в которых осуществляется предоставление услуг, а также по обеспечению закупки с 1 июля 2016 г. транспортных средств для обслуживания населения с соблюдением требований к их доступности для</w:t>
      </w:r>
      <w:proofErr w:type="gramEnd"/>
      <w:r>
        <w:t xml:space="preserve"> </w:t>
      </w:r>
      <w:proofErr w:type="gramStart"/>
      <w:r>
        <w:t xml:space="preserve">инвалидов, установленных </w:t>
      </w:r>
      <w:hyperlink r:id="rId18" w:history="1">
        <w:r>
          <w:rPr>
            <w:color w:val="0000FF"/>
          </w:rPr>
          <w:t>статьей 15</w:t>
        </w:r>
      </w:hyperlink>
      <w:r>
        <w:t xml:space="preserve"> Федерального закона от 24 ноября 1995 г. N 181-ФЗ "О социальной защите инвалидов в Российской Федерации" (Собрание законодательства Российской Федерации, 1995, N 48, ст. 4563; 1998, N 31, ст. 3803; 1999, N 2, ст. 232; N 29, ст. 3693; 2001, N 24, ст. 2410; N 33, ст. 3426;</w:t>
      </w:r>
      <w:proofErr w:type="gramEnd"/>
      <w:r>
        <w:t xml:space="preserve"> </w:t>
      </w:r>
      <w:proofErr w:type="gramStart"/>
      <w:r>
        <w:t>N 53, ст. 5024; 2002, N 1, ст. 2; N 22, ст. 2026; 2003, N 2, ст. 167; N 43, ст. 4108; 2004, N 35, ст. 3607; 2005, N 1, ст. 25; 2006, N 1, ст. 10; 2007, N 43, ст. 5084; N 49, ст. 6070; 2008, N 9, ст. 817;</w:t>
      </w:r>
      <w:proofErr w:type="gramEnd"/>
      <w:r>
        <w:t xml:space="preserve"> </w:t>
      </w:r>
      <w:proofErr w:type="gramStart"/>
      <w:r>
        <w:t>N 29, ст. 3410; N 30, ст. 3616; N 52, ст. 6224; 2009, N 18, ст. 2152; N 30, ст. 3739; 2010, N 50, ст. 6609; 2011, N 27, ст. 3880; N 30, ст. 4596; N 45, ст. 6329; N 47, ст. 6608; N 49, ст. 7033; 2012, N 29, ст. 3990;</w:t>
      </w:r>
      <w:proofErr w:type="gramEnd"/>
      <w:r>
        <w:t xml:space="preserve"> </w:t>
      </w:r>
      <w:proofErr w:type="gramStart"/>
      <w:r>
        <w:t>N 30, ст. 4175; N 53, ст. 7621; 2013, N 8, ст. 717; N 19, ст. 2331; N 27, ст. 3460, ст. 3475, ст. 3477; N 48, ст. 6160; N 52, ст. 6986; 2014, N 26, ст. 3406; N 30, ст. 4268; N 49, ст. 6928; 2015, N 14, ст. 2008;</w:t>
      </w:r>
      <w:proofErr w:type="gramEnd"/>
      <w:r>
        <w:t xml:space="preserve"> </w:t>
      </w:r>
      <w:proofErr w:type="gramStart"/>
      <w:r>
        <w:t xml:space="preserve">N 27, ст. 3967), а также норм и правил, предусмотренных </w:t>
      </w:r>
      <w:hyperlink r:id="rId19" w:history="1">
        <w:r>
          <w:rPr>
            <w:color w:val="0000FF"/>
          </w:rPr>
          <w:t>пунктом 41</w:t>
        </w:r>
      </w:hyperlink>
      <w:r>
        <w:t xml:space="preserve"> перечня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 "Технический регламент о безопасности зданий и сооружений", утвержденного постановлением Правительства Российской Федерации от 26 декабря 2014 г. N 1521 (Собрание законодательства Российской Федерации, 2015</w:t>
      </w:r>
      <w:proofErr w:type="gramEnd"/>
      <w:r>
        <w:t xml:space="preserve">, </w:t>
      </w:r>
      <w:proofErr w:type="gramStart"/>
      <w:r>
        <w:t>N 2, ст. 465).</w:t>
      </w:r>
      <w:proofErr w:type="gramEnd"/>
    </w:p>
    <w:p w:rsidR="00A2321E" w:rsidRDefault="00A2321E">
      <w:pPr>
        <w:pStyle w:val="ConsPlusNormal"/>
        <w:spacing w:before="220"/>
        <w:ind w:firstLine="540"/>
        <w:jc w:val="both"/>
      </w:pPr>
      <w:r>
        <w:t xml:space="preserve">6. </w:t>
      </w:r>
      <w:proofErr w:type="gramStart"/>
      <w:r>
        <w:t>Органы и организации, предоставляющие услуги в сфере образования в арендуемых для предоставления услуг объектах, которые невозможно полностью приспособить с учетом потребностей инвалидов, принимают меры по заключению дополнительных соглашений с арендодателем либо по включению в проекты договоров их аренды условий о выполнении собственником объекта требований по обеспечению условий доступности для инвалидов данного объекта.</w:t>
      </w:r>
      <w:proofErr w:type="gramEnd"/>
    </w:p>
    <w:p w:rsidR="00A2321E" w:rsidRDefault="00A2321E">
      <w:pPr>
        <w:pStyle w:val="ConsPlusNormal"/>
        <w:spacing w:before="220"/>
        <w:ind w:firstLine="540"/>
        <w:jc w:val="both"/>
      </w:pPr>
      <w:r>
        <w:t xml:space="preserve">7. Органы и организации, предоставляющие услуги в сфере образования, в целях определения мер по поэтапному повышению уровня доступности для инвалидов объектов и предоставляемых услуг проводят обследование данных объектов и предоставляемых услуг, по </w:t>
      </w:r>
      <w:r>
        <w:lastRenderedPageBreak/>
        <w:t xml:space="preserve">результатам которого составляется </w:t>
      </w:r>
      <w:hyperlink r:id="rId20" w:history="1">
        <w:r>
          <w:rPr>
            <w:color w:val="0000FF"/>
          </w:rPr>
          <w:t>паспорт</w:t>
        </w:r>
      </w:hyperlink>
      <w:r>
        <w:t xml:space="preserve"> доступности для инвалидов объекта и услуг (далее соответственно - обследование и паспортизация, Паспорт доступности).</w:t>
      </w:r>
    </w:p>
    <w:p w:rsidR="00A2321E" w:rsidRDefault="00A2321E">
      <w:pPr>
        <w:pStyle w:val="ConsPlusNormal"/>
        <w:spacing w:before="220"/>
        <w:ind w:firstLine="540"/>
        <w:jc w:val="both"/>
      </w:pPr>
      <w:r>
        <w:t>8. Паспорт доступности содержит следующие разделы:</w:t>
      </w:r>
    </w:p>
    <w:p w:rsidR="00A2321E" w:rsidRDefault="00A2321E">
      <w:pPr>
        <w:pStyle w:val="ConsPlusNormal"/>
        <w:spacing w:before="220"/>
        <w:ind w:firstLine="540"/>
        <w:jc w:val="both"/>
      </w:pPr>
      <w:r>
        <w:t>а) краткая характеристика объекта и предоставляемых на нем услуг;</w:t>
      </w:r>
    </w:p>
    <w:p w:rsidR="00A2321E" w:rsidRDefault="00A2321E">
      <w:pPr>
        <w:pStyle w:val="ConsPlusNormal"/>
        <w:spacing w:before="220"/>
        <w:ind w:firstLine="540"/>
        <w:jc w:val="both"/>
      </w:pPr>
      <w:r>
        <w:t xml:space="preserve">б) оценка соответствия уровня доступности для инвалидов объекта и имеющихся недостатков в обеспечении условий его доступности для инвалидов с использованием показателей, предусмотренных </w:t>
      </w:r>
      <w:hyperlink w:anchor="P77" w:history="1">
        <w:r>
          <w:rPr>
            <w:color w:val="0000FF"/>
          </w:rPr>
          <w:t>пунктом 11</w:t>
        </w:r>
      </w:hyperlink>
      <w:r>
        <w:t xml:space="preserve"> настоящего Порядка;</w:t>
      </w:r>
    </w:p>
    <w:p w:rsidR="00A2321E" w:rsidRDefault="00A2321E">
      <w:pPr>
        <w:pStyle w:val="ConsPlusNormal"/>
        <w:spacing w:before="220"/>
        <w:ind w:firstLine="540"/>
        <w:jc w:val="both"/>
      </w:pPr>
      <w:r>
        <w:t xml:space="preserve">в) оценка соответствия уровня доступности для инвалидов предоставляемых услуг и имеющихся недостатков в обеспечении условий их доступности для инвалидов с использованием показателей, предусмотренных </w:t>
      </w:r>
      <w:hyperlink w:anchor="P94" w:history="1">
        <w:r>
          <w:rPr>
            <w:color w:val="0000FF"/>
          </w:rPr>
          <w:t>пунктом 12</w:t>
        </w:r>
      </w:hyperlink>
      <w:r>
        <w:t xml:space="preserve"> настоящего Порядка;</w:t>
      </w:r>
    </w:p>
    <w:p w:rsidR="00A2321E" w:rsidRDefault="00A2321E">
      <w:pPr>
        <w:pStyle w:val="ConsPlusNormal"/>
        <w:spacing w:before="220"/>
        <w:ind w:firstLine="540"/>
        <w:jc w:val="both"/>
      </w:pPr>
      <w:r>
        <w:t>г) управленческие решения по срокам и объемам работ, необходимых для приведения объекта и порядка предоставления на нем услуг в соответствие с требованиями законодательства Российской Федерации.</w:t>
      </w:r>
    </w:p>
    <w:p w:rsidR="00A2321E" w:rsidRDefault="00A2321E">
      <w:pPr>
        <w:pStyle w:val="ConsPlusNormal"/>
        <w:spacing w:before="220"/>
        <w:ind w:firstLine="540"/>
        <w:jc w:val="both"/>
      </w:pPr>
      <w:r>
        <w:t>9. Для проведения обследования и паспортизации распорядительным актом органа или организации, предоставляющих услуги в сфере образования, создается комиссия по проведению обследования и паспортизации объекта и предоставляемых на нем услуг (далее - Комиссия), утверждаются ее состав, план-график проведения обследования и паспортизации, а также организуется работа Комиссии.</w:t>
      </w:r>
    </w:p>
    <w:p w:rsidR="00A2321E" w:rsidRDefault="00A2321E">
      <w:pPr>
        <w:pStyle w:val="ConsPlusNormal"/>
        <w:spacing w:before="220"/>
        <w:ind w:firstLine="540"/>
        <w:jc w:val="both"/>
      </w:pPr>
      <w:r>
        <w:t>10. В состав Комиссии включаются (по согласованию) представители общественных объединений инвалидов, осуществляющих свою деятельность на территории поселения, муниципального района, городского округа, где расположен объект, на котором планируется проведение обследования и паспортизации.</w:t>
      </w:r>
    </w:p>
    <w:p w:rsidR="00A2321E" w:rsidRDefault="00A2321E">
      <w:pPr>
        <w:pStyle w:val="ConsPlusNormal"/>
        <w:spacing w:before="220"/>
        <w:ind w:firstLine="540"/>
        <w:jc w:val="both"/>
      </w:pPr>
      <w:bookmarkStart w:id="1" w:name="P77"/>
      <w:bookmarkEnd w:id="1"/>
      <w:r>
        <w:t>11. Оценка соответствия уровня обеспечения доступности для инвалидов объектов осуществляется с использованием следующих показателей доступности для инвалидов объектов и предоставляемых услуг в сфере образования:</w:t>
      </w:r>
    </w:p>
    <w:p w:rsidR="00A2321E" w:rsidRDefault="00A2321E">
      <w:pPr>
        <w:pStyle w:val="ConsPlusNormal"/>
        <w:spacing w:before="220"/>
        <w:ind w:firstLine="540"/>
        <w:jc w:val="both"/>
      </w:pPr>
      <w:r>
        <w:t>а) удельный вес введенных с 1 июля 2016 г. в эксплуатацию объектов (зданий, помещений), в которых предоставляются услуги в сфере образования, а также используемых для перевозки инвалидов транспортных средств, полностью соответствующих требованиям доступности для инвалидов, от общего количества вновь вводимых объектов и используемых для перевозки инвалидов транспортных средств;</w:t>
      </w:r>
    </w:p>
    <w:p w:rsidR="00A2321E" w:rsidRDefault="00A2321E">
      <w:pPr>
        <w:pStyle w:val="ConsPlusNormal"/>
        <w:spacing w:before="220"/>
        <w:ind w:firstLine="540"/>
        <w:jc w:val="both"/>
      </w:pPr>
      <w:r>
        <w:t>б) удельный вес существующих объектов, которые в результате проведения после 1 июля 2016 г. на них капитального ремонта, реконструкции, модернизации полностью соответствуют требованиям доступности для инвалидов объектов и услуг, от общего количества объектов, прошедших капитальный ремонт, реконструкцию, модернизацию;</w:t>
      </w:r>
    </w:p>
    <w:p w:rsidR="00A2321E" w:rsidRDefault="00A2321E">
      <w:pPr>
        <w:pStyle w:val="ConsPlusNormal"/>
        <w:spacing w:before="220"/>
        <w:ind w:firstLine="540"/>
        <w:jc w:val="both"/>
      </w:pPr>
      <w:proofErr w:type="gramStart"/>
      <w:r>
        <w:t>в) удельный вес существующих объектов, на которых до проведения капитального ремонта или реконструкции обеспечивается доступ инвалидов к месту предоставления услуги, предоставление необходимых услуг в дистанционном режиме, предоставление, когда это возможно, необходимых услуг по месту жительства инвалида, от общего количества объектов, на которых в настоящее время невозможно полностью обеспечить доступность с учетом потребностей инвалидов;</w:t>
      </w:r>
      <w:proofErr w:type="gramEnd"/>
    </w:p>
    <w:p w:rsidR="00A2321E" w:rsidRDefault="00A2321E">
      <w:pPr>
        <w:pStyle w:val="ConsPlusNormal"/>
        <w:spacing w:before="220"/>
        <w:ind w:firstLine="540"/>
        <w:jc w:val="both"/>
      </w:pPr>
      <w:proofErr w:type="gramStart"/>
      <w:r>
        <w:t>г) удельный вес объектов, на которых обеспечиваются условия индивидуальной мобильности инвалидов и возможность для самостоятельного их передвижения по объекту, от общего количества объектов, на которых инвалидам предоставляются услуги, в том числе, на которых имеются:</w:t>
      </w:r>
      <w:proofErr w:type="gramEnd"/>
    </w:p>
    <w:p w:rsidR="00A2321E" w:rsidRDefault="00A2321E">
      <w:pPr>
        <w:pStyle w:val="ConsPlusNormal"/>
        <w:spacing w:before="220"/>
        <w:ind w:firstLine="540"/>
        <w:jc w:val="both"/>
      </w:pPr>
      <w:r>
        <w:lastRenderedPageBreak/>
        <w:t>выделенные стоянки автотранспортных сре</w:t>
      </w:r>
      <w:proofErr w:type="gramStart"/>
      <w:r>
        <w:t>дств дл</w:t>
      </w:r>
      <w:proofErr w:type="gramEnd"/>
      <w:r>
        <w:t>я инвалидов;</w:t>
      </w:r>
    </w:p>
    <w:p w:rsidR="00A2321E" w:rsidRDefault="00A2321E">
      <w:pPr>
        <w:pStyle w:val="ConsPlusNormal"/>
        <w:spacing w:before="220"/>
        <w:ind w:firstLine="540"/>
        <w:jc w:val="both"/>
      </w:pPr>
      <w:r>
        <w:t>сменные кресла-коляски;</w:t>
      </w:r>
    </w:p>
    <w:p w:rsidR="00A2321E" w:rsidRDefault="00A2321E">
      <w:pPr>
        <w:pStyle w:val="ConsPlusNormal"/>
        <w:spacing w:before="220"/>
        <w:ind w:firstLine="540"/>
        <w:jc w:val="both"/>
      </w:pPr>
      <w:r>
        <w:t>адаптированные лифты;</w:t>
      </w:r>
    </w:p>
    <w:p w:rsidR="00A2321E" w:rsidRDefault="00A2321E">
      <w:pPr>
        <w:pStyle w:val="ConsPlusNormal"/>
        <w:spacing w:before="220"/>
        <w:ind w:firstLine="540"/>
        <w:jc w:val="both"/>
      </w:pPr>
      <w:r>
        <w:t>поручни;</w:t>
      </w:r>
    </w:p>
    <w:p w:rsidR="00A2321E" w:rsidRDefault="00A2321E">
      <w:pPr>
        <w:pStyle w:val="ConsPlusNormal"/>
        <w:spacing w:before="220"/>
        <w:ind w:firstLine="540"/>
        <w:jc w:val="both"/>
      </w:pPr>
      <w:r>
        <w:t>пандусы;</w:t>
      </w:r>
    </w:p>
    <w:p w:rsidR="00A2321E" w:rsidRDefault="00A2321E">
      <w:pPr>
        <w:pStyle w:val="ConsPlusNormal"/>
        <w:spacing w:before="220"/>
        <w:ind w:firstLine="540"/>
        <w:jc w:val="both"/>
      </w:pPr>
      <w:r>
        <w:t>подъемные платформы (аппарели);</w:t>
      </w:r>
    </w:p>
    <w:p w:rsidR="00A2321E" w:rsidRDefault="00A2321E">
      <w:pPr>
        <w:pStyle w:val="ConsPlusNormal"/>
        <w:spacing w:before="220"/>
        <w:ind w:firstLine="540"/>
        <w:jc w:val="both"/>
      </w:pPr>
      <w:r>
        <w:t>раздвижные двери;</w:t>
      </w:r>
    </w:p>
    <w:p w:rsidR="00A2321E" w:rsidRDefault="00A2321E">
      <w:pPr>
        <w:pStyle w:val="ConsPlusNormal"/>
        <w:spacing w:before="220"/>
        <w:ind w:firstLine="540"/>
        <w:jc w:val="both"/>
      </w:pPr>
      <w:r>
        <w:t>доступные входные группы;</w:t>
      </w:r>
    </w:p>
    <w:p w:rsidR="00A2321E" w:rsidRDefault="00A2321E">
      <w:pPr>
        <w:pStyle w:val="ConsPlusNormal"/>
        <w:spacing w:before="220"/>
        <w:ind w:firstLine="540"/>
        <w:jc w:val="both"/>
      </w:pPr>
      <w:r>
        <w:t>доступные санитарно-гигиенические помещения;</w:t>
      </w:r>
    </w:p>
    <w:p w:rsidR="00A2321E" w:rsidRDefault="00A2321E">
      <w:pPr>
        <w:pStyle w:val="ConsPlusNormal"/>
        <w:spacing w:before="220"/>
        <w:ind w:firstLine="540"/>
        <w:jc w:val="both"/>
      </w:pPr>
      <w:r>
        <w:t>достаточная ширина дверных проемов в стенах, лестничных маршей, площадок от общего количества объектов, на которых инвалидам предоставляются услуги в сфере образования;</w:t>
      </w:r>
    </w:p>
    <w:p w:rsidR="00A2321E" w:rsidRDefault="00A2321E">
      <w:pPr>
        <w:pStyle w:val="ConsPlusNormal"/>
        <w:spacing w:before="220"/>
        <w:ind w:firstLine="540"/>
        <w:jc w:val="both"/>
      </w:pPr>
      <w:proofErr w:type="gramStart"/>
      <w:r>
        <w:t>д) удельный вес объектов с надлежащим размещением оборудования и носителей информации, необходимых для обеспечения беспрепятственного доступа к объектам (местам предоставления услуг) с учетом ограничений жизнедеятельности инвалида, а также надписей, знаков и иной текстовой и графической информации, выполненной рельефно-точечным шрифтом Брайля и на контрастном фоне, от общего количества объектов, на которых инвалидам предоставляются услуги в сфере образования;</w:t>
      </w:r>
      <w:proofErr w:type="gramEnd"/>
    </w:p>
    <w:p w:rsidR="00A2321E" w:rsidRDefault="00A2321E">
      <w:pPr>
        <w:pStyle w:val="ConsPlusNormal"/>
        <w:spacing w:before="220"/>
        <w:ind w:firstLine="540"/>
        <w:jc w:val="both"/>
      </w:pPr>
      <w:r>
        <w:t>е) удельный вес объектов в сфере образования, имеющих утвержденные Паспорта доступности, от общего количества объектов, на которых предоставляются услуги в сфере образования.</w:t>
      </w:r>
    </w:p>
    <w:p w:rsidR="00A2321E" w:rsidRDefault="00A2321E">
      <w:pPr>
        <w:pStyle w:val="ConsPlusNormal"/>
        <w:spacing w:before="220"/>
        <w:ind w:firstLine="540"/>
        <w:jc w:val="both"/>
      </w:pPr>
      <w:bookmarkStart w:id="2" w:name="P94"/>
      <w:bookmarkEnd w:id="2"/>
      <w:r>
        <w:t>12. Оценка соответствия уровня обеспечения доступности для инвалидов услуг осуществляется с использованием следующих показателей доступности для инвалидов объектов и предоставляемых услуг в сфере образования:</w:t>
      </w:r>
    </w:p>
    <w:p w:rsidR="00A2321E" w:rsidRDefault="00A2321E">
      <w:pPr>
        <w:pStyle w:val="ConsPlusNormal"/>
        <w:spacing w:before="220"/>
        <w:ind w:firstLine="540"/>
        <w:jc w:val="both"/>
      </w:pPr>
      <w:proofErr w:type="gramStart"/>
      <w:r>
        <w:t>а) удельный вес объектов, в которых одно из помещений, предназначенных для проведения массовых мероприятий, оборудовано индукционной петлей и звукоусиливающей аппаратурой, от общего количества объектов, на которых инвалидам предоставляются услуги в сфере образования;</w:t>
      </w:r>
      <w:proofErr w:type="gramEnd"/>
    </w:p>
    <w:p w:rsidR="00A2321E" w:rsidRDefault="00A2321E">
      <w:pPr>
        <w:pStyle w:val="ConsPlusNormal"/>
        <w:spacing w:before="220"/>
        <w:ind w:firstLine="540"/>
        <w:jc w:val="both"/>
      </w:pPr>
      <w:r>
        <w:t>б) удельный вес услуг в сфере образования, предоставляемых с использованием русского жестового языка, допуском сурдопереводчика и тифлосурдопереводчика, от общего количества предоставляемых услуг в сфере образования;</w:t>
      </w:r>
    </w:p>
    <w:p w:rsidR="00A2321E" w:rsidRDefault="00A2321E">
      <w:pPr>
        <w:pStyle w:val="ConsPlusNormal"/>
        <w:spacing w:before="220"/>
        <w:ind w:firstLine="540"/>
        <w:jc w:val="both"/>
      </w:pPr>
      <w:proofErr w:type="gramStart"/>
      <w:r>
        <w:t>в) доля работников органов и организаций, предоставляющих услуги в сфере образования, прошедших инструктирование или обучение для работы с инвалидами по вопросам, связанным с обеспечением доступности для инвалидов объектов и услуг в сфере образования в соответствии с законодательством Российской Федерации и законодательством субъектов Российской Федерации, от общего числа работников органов и организаций, предоставляющих услуги в сфере образования;</w:t>
      </w:r>
      <w:proofErr w:type="gramEnd"/>
    </w:p>
    <w:p w:rsidR="00A2321E" w:rsidRDefault="00A2321E">
      <w:pPr>
        <w:pStyle w:val="ConsPlusNormal"/>
        <w:spacing w:before="220"/>
        <w:ind w:firstLine="540"/>
        <w:jc w:val="both"/>
      </w:pPr>
      <w:r>
        <w:t>г) удельный вес услуг в сфере образования, предоставляемых инвалидам с сопровождением ассистента-помощника, от общего количества предоставляемых услуг в сфере образования;</w:t>
      </w:r>
    </w:p>
    <w:p w:rsidR="00A2321E" w:rsidRDefault="00A2321E">
      <w:pPr>
        <w:pStyle w:val="ConsPlusNormal"/>
        <w:spacing w:before="220"/>
        <w:ind w:firstLine="540"/>
        <w:jc w:val="both"/>
      </w:pPr>
      <w:r>
        <w:t>д) удельный вес услуг в сфере образования, предоставляемых инвалидам с сопровождением тьютора, от общего количества предоставляемых услуг в сфере образования;</w:t>
      </w:r>
    </w:p>
    <w:p w:rsidR="00A2321E" w:rsidRDefault="00A2321E">
      <w:pPr>
        <w:pStyle w:val="ConsPlusNormal"/>
        <w:spacing w:before="220"/>
        <w:ind w:firstLine="540"/>
        <w:jc w:val="both"/>
      </w:pPr>
      <w:proofErr w:type="gramStart"/>
      <w:r>
        <w:lastRenderedPageBreak/>
        <w:t>е) доля педагогических работников дошкольных образовательных организаций и общеобразовательных организаций, имеющих образование и (или) квалификацию, позволяющие осуществлять обучение по адаптированным основным общеобразовательным программам, от общего числа педагогических работников дошкольных образовательных организаций и общеобразовательных организаций;</w:t>
      </w:r>
      <w:proofErr w:type="gramEnd"/>
    </w:p>
    <w:p w:rsidR="00A2321E" w:rsidRDefault="00A2321E">
      <w:pPr>
        <w:pStyle w:val="ConsPlusNormal"/>
        <w:spacing w:before="220"/>
        <w:ind w:firstLine="540"/>
        <w:jc w:val="both"/>
      </w:pPr>
      <w:r>
        <w:t>ж) доля детей-инвалидов в возрасте от 5 до 18 лет, получающих дополнительное образование, от общего числа детей-инвалидов данного возраста;</w:t>
      </w:r>
    </w:p>
    <w:p w:rsidR="00A2321E" w:rsidRDefault="00A2321E">
      <w:pPr>
        <w:pStyle w:val="ConsPlusNormal"/>
        <w:spacing w:before="220"/>
        <w:ind w:firstLine="540"/>
        <w:jc w:val="both"/>
      </w:pPr>
      <w:r>
        <w:t>з) доля детей-инвалидов в возрасте от 1,5 до 7 лет, охваченных дошкольным образованием, от общего числа детей-инвалидов данного возраста;</w:t>
      </w:r>
    </w:p>
    <w:p w:rsidR="00A2321E" w:rsidRDefault="00A2321E">
      <w:pPr>
        <w:pStyle w:val="ConsPlusNormal"/>
        <w:spacing w:before="220"/>
        <w:ind w:firstLine="540"/>
        <w:jc w:val="both"/>
      </w:pPr>
      <w:r>
        <w:t>и) доля детей-инвалидов, которым созданы условия для получения качественного общего образования, от общего числа детей-инвалидов школьного возраста;</w:t>
      </w:r>
    </w:p>
    <w:p w:rsidR="00A2321E" w:rsidRDefault="00A2321E">
      <w:pPr>
        <w:pStyle w:val="ConsPlusNormal"/>
        <w:spacing w:before="220"/>
        <w:ind w:firstLine="540"/>
        <w:jc w:val="both"/>
      </w:pPr>
      <w:r>
        <w:t>к) удельный вес органов и организаций, предоставляющих услуги в сфере образования, официальный сайт которых адаптирован для лиц с нарушением зрения (слабовидящих).</w:t>
      </w:r>
    </w:p>
    <w:p w:rsidR="00A2321E" w:rsidRDefault="00A2321E">
      <w:pPr>
        <w:pStyle w:val="ConsPlusNormal"/>
        <w:spacing w:before="220"/>
        <w:ind w:firstLine="540"/>
        <w:jc w:val="both"/>
      </w:pPr>
      <w:r>
        <w:t xml:space="preserve">13. </w:t>
      </w:r>
      <w:proofErr w:type="gramStart"/>
      <w:r>
        <w:t xml:space="preserve">По результатам обследования объекта и предоставляемых на нем услуг Комиссией для включения в Паспорт доступности разрабатываются (с учетом положений об обеспечении "разумного приспособления" </w:t>
      </w:r>
      <w:hyperlink r:id="rId21" w:history="1">
        <w:r>
          <w:rPr>
            <w:color w:val="0000FF"/>
          </w:rPr>
          <w:t>Конвенции</w:t>
        </w:r>
      </w:hyperlink>
      <w:r>
        <w:t xml:space="preserve"> о правах инвалидов от 13 декабря 2006 г. (Собрание законодательства Российской Федерации, 2013, N 6, ст. 468) предложения по принятию управленческих решений, в том числе:</w:t>
      </w:r>
      <w:proofErr w:type="gramEnd"/>
    </w:p>
    <w:p w:rsidR="00A2321E" w:rsidRDefault="00A2321E">
      <w:pPr>
        <w:pStyle w:val="ConsPlusNormal"/>
        <w:spacing w:before="220"/>
        <w:ind w:firstLine="540"/>
        <w:jc w:val="both"/>
      </w:pPr>
      <w:r>
        <w:t xml:space="preserve">по созданию (с учетом потребностей инвалидов) условий доступности существующего объекта и предоставляемых услуг в соответствии с </w:t>
      </w:r>
      <w:hyperlink r:id="rId22" w:history="1">
        <w:r>
          <w:rPr>
            <w:color w:val="0000FF"/>
          </w:rPr>
          <w:t>частью 4 статьи 15</w:t>
        </w:r>
      </w:hyperlink>
      <w:r>
        <w:t xml:space="preserve"> Федерального закона от 24 ноября 1995 г. N 181-ФЗ "О социальной защите инвалидов в Российской Федерации" (Собрание законодательства Российской Федерации, 1995, N 48, ст. 4563; 1998, N 31, ст. 3803; 1999, N 2, ст. 232; N 29, ст. 3693; 2001, N 24, ст. 2410; N 33, ст. 3426; N 53, ст. 5024; 2002, N 1, ст. 2; N 22, ст. 2026; 2003, N 2, ст. 167; N 43, ст. 4108; 2004, N 35, ст. 3607; 2005, N 1, ст. 25; 2006, N 1, ст. 10; 2007, N 43, ст. 5084; N 49, ст. 6070; 2008, N 9, ст. 817; N 29, ст. 3410; N 30, ст. 3616; N 52, ст. 6224; 2009, N 18, ст. 2152; N 30, ст. 3739; 2010, N 50, ст. 6609; 2011, N 27, ст. 3880; N 30, ст. 4596; N 45, ст. 6329; N 47, ст. 6608; N 49, ст. 7033; 2012, N 29, ст. 3990; N 30, ст. 4175; N 53, ст. 7621; 2013, N 8, ст. 717; N 19, ст. 2331; N 27, ст. 3460, ст. 3475, ст. 3477; N 48, ст. 6160; </w:t>
      </w:r>
      <w:proofErr w:type="gramStart"/>
      <w:r>
        <w:t>N 52, ст. 6986; 2014, N 26, ст. 3406; N 30, ст. 4268; N 49, ст. 6928; 2015, N 14, ст. 2008; N 27, ст. 3967) в случае невозможности полностью приспособить объект с учетом потребностей инвалидов до его реконструкции или капитального ремонта;</w:t>
      </w:r>
      <w:proofErr w:type="gramEnd"/>
    </w:p>
    <w:p w:rsidR="00A2321E" w:rsidRDefault="00A2321E">
      <w:pPr>
        <w:pStyle w:val="ConsPlusNormal"/>
        <w:spacing w:before="220"/>
        <w:ind w:firstLine="540"/>
        <w:jc w:val="both"/>
      </w:pPr>
      <w:r>
        <w:t>по определению мероприятий, учитываемых в планах развития объекта, в сметах его капитального и текущего ремонта, реконструкции, модернизации, в графиках переоснащения объекта и закупки нового оборудования, в целях повышения уровня его доступности и условий для предоставления на нем услуг с учетом потребностей инвалидов;</w:t>
      </w:r>
    </w:p>
    <w:p w:rsidR="00A2321E" w:rsidRDefault="00A2321E">
      <w:pPr>
        <w:pStyle w:val="ConsPlusNormal"/>
        <w:spacing w:before="220"/>
        <w:ind w:firstLine="540"/>
        <w:jc w:val="both"/>
      </w:pPr>
      <w:r>
        <w:t>по включению в технические задания на разработку проектно-сметной документации по проектированию, строительству, оснащению приспособлениями и оборудованием вновь вводимых в эксплуатацию объектов, на которых предоставляются услуги в сфере образования, условий, обеспечивающих их полное соответствие требованиям доступности объектов для инвалидов с 1 июля 2016 года.</w:t>
      </w:r>
    </w:p>
    <w:p w:rsidR="00A2321E" w:rsidRDefault="00A2321E">
      <w:pPr>
        <w:pStyle w:val="ConsPlusNormal"/>
        <w:spacing w:before="220"/>
        <w:ind w:firstLine="540"/>
        <w:jc w:val="both"/>
      </w:pPr>
      <w:r>
        <w:t xml:space="preserve">14. </w:t>
      </w:r>
      <w:hyperlink r:id="rId23" w:history="1">
        <w:r>
          <w:rPr>
            <w:color w:val="0000FF"/>
          </w:rPr>
          <w:t>Паспорт</w:t>
        </w:r>
      </w:hyperlink>
      <w:r>
        <w:t xml:space="preserve"> доступности организации, разработанный Комиссией, утверждается руководителем организации и представляется в течение 10 рабочих дней после утверждения:</w:t>
      </w:r>
    </w:p>
    <w:p w:rsidR="00A2321E" w:rsidRDefault="00A2321E">
      <w:pPr>
        <w:pStyle w:val="ConsPlusNormal"/>
        <w:spacing w:before="220"/>
        <w:ind w:firstLine="540"/>
        <w:jc w:val="both"/>
      </w:pPr>
      <w:r>
        <w:t>муниципальными организациями - в орган местного самоуправления, на территории которого ими осуществляется деятельность;</w:t>
      </w:r>
    </w:p>
    <w:p w:rsidR="00A2321E" w:rsidRDefault="00A2321E">
      <w:pPr>
        <w:pStyle w:val="ConsPlusNormal"/>
        <w:spacing w:before="220"/>
        <w:ind w:firstLine="540"/>
        <w:jc w:val="both"/>
      </w:pPr>
      <w:r>
        <w:t xml:space="preserve">государственными организациями, находящимися в ведении органов государственной </w:t>
      </w:r>
      <w:r>
        <w:lastRenderedPageBreak/>
        <w:t>власти субъектов Российской Федерации, осуществляющих государственное управление в сфере образования, - в органы государственной власти субъектов Российской Федерации, осуществляющие государственное управление в сфере образования;</w:t>
      </w:r>
    </w:p>
    <w:p w:rsidR="00A2321E" w:rsidRDefault="00A2321E">
      <w:pPr>
        <w:pStyle w:val="ConsPlusNormal"/>
        <w:spacing w:before="220"/>
        <w:ind w:firstLine="540"/>
        <w:jc w:val="both"/>
      </w:pPr>
      <w:r>
        <w:t>федеральными государственными организациями - в федеральные государственные органы, осуществляющие функции учредителя указанных организаций.</w:t>
      </w:r>
    </w:p>
    <w:p w:rsidR="00A2321E" w:rsidRDefault="00A2321E">
      <w:pPr>
        <w:pStyle w:val="ConsPlusNormal"/>
        <w:spacing w:before="220"/>
        <w:ind w:firstLine="540"/>
        <w:jc w:val="both"/>
      </w:pPr>
      <w:r>
        <w:t>Паспорт доступности органа утверждается руководителем органа.</w:t>
      </w:r>
    </w:p>
    <w:p w:rsidR="00A2321E" w:rsidRDefault="00A2321E">
      <w:pPr>
        <w:pStyle w:val="ConsPlusNormal"/>
        <w:spacing w:before="220"/>
        <w:ind w:firstLine="540"/>
        <w:jc w:val="both"/>
      </w:pPr>
      <w:r>
        <w:t xml:space="preserve">15. </w:t>
      </w:r>
      <w:proofErr w:type="gramStart"/>
      <w:r>
        <w:t xml:space="preserve">В случае предоставления услуги в арендуемом помещении (здании) или с использованием арендуемого транспортного средства в состав Комиссии включается представитель собственника арендуемого помещения (здания) или транспортного средства, а в предложениях по повышению уровня доступности объекта учитываются его предложения, которые вытекают из обязанности собственника обеспечивать условия доступности для инвалидов объектов и услуг в соответствии с </w:t>
      </w:r>
      <w:hyperlink r:id="rId24" w:history="1">
        <w:r>
          <w:rPr>
            <w:color w:val="0000FF"/>
          </w:rPr>
          <w:t>частью 4 статьи 15</w:t>
        </w:r>
      </w:hyperlink>
      <w:r>
        <w:t xml:space="preserve"> Федерального закона от</w:t>
      </w:r>
      <w:proofErr w:type="gramEnd"/>
      <w:r>
        <w:t xml:space="preserve"> </w:t>
      </w:r>
      <w:proofErr w:type="gramStart"/>
      <w:r>
        <w:t>24 ноября 1995 г. N 181-ФЗ "О социальной защите инвалидов в Российской Федерации" (Собрание законодательства Российской Федерации, 1995, N 48, ст. 4563; 1998, N 31, ст. 3803; 1999, N 2, ст. 232; N 29, ст. 3693; 2001, N 24, ст. 2410; N 33, ст. 3426; N 53, ст. 5024; 2002, N 1, ст. 2;</w:t>
      </w:r>
      <w:proofErr w:type="gramEnd"/>
      <w:r>
        <w:t xml:space="preserve"> N 22, ст. 2026; 2003, N 2, ст. 167; N 43, ст. 4108; 2004, N 35, ст. 3607; 2005, N 1, ст. 25; 2006, N 1, ст. 10; 2007, N 43, ст. 5084; N 49, ст. 6070; 2008, N 9, ст. 817; N 29, ст. 3410; N 30, ст. 3616; </w:t>
      </w:r>
      <w:proofErr w:type="gramStart"/>
      <w:r>
        <w:t>N 52, ст. 6224; 2009, N 18, ст. 2152; N 30, ст. 3739; 2010, N 50, ст. 6609; 2011, N 27, ст. 3880; N 30, ст. 4596; N 45, ст. 6329; N 47, ст. 6608; N 49, ст. 7033; 2012, N 29, ст. 3990; N 30, ст. 4175; N 53, ст. 7621;</w:t>
      </w:r>
      <w:proofErr w:type="gramEnd"/>
      <w:r>
        <w:t xml:space="preserve"> </w:t>
      </w:r>
      <w:proofErr w:type="gramStart"/>
      <w:r>
        <w:t>2013, N 8, ст. 717; N 19, ст. 2331; N 27, ст. 3460, ст. 3475, ст. 3477; N 48, ст. 6160; N 52, ст. 6986; 2014, N 26, ст. 3406; N 30, ст. 4268; N 49, ст. 6928; 2015, N 14, ст. 2008; N 27, ст. 3967).</w:t>
      </w:r>
      <w:proofErr w:type="gramEnd"/>
    </w:p>
    <w:p w:rsidR="00A2321E" w:rsidRDefault="00A2321E">
      <w:pPr>
        <w:pStyle w:val="ConsPlusNormal"/>
        <w:spacing w:before="220"/>
        <w:ind w:firstLine="540"/>
        <w:jc w:val="both"/>
      </w:pPr>
      <w:r>
        <w:t xml:space="preserve">16. </w:t>
      </w:r>
      <w:proofErr w:type="gramStart"/>
      <w:r>
        <w:t xml:space="preserve">Органы и организации, предоставляющие услуги в сфере образования, с использованием показателей, предусмотренных </w:t>
      </w:r>
      <w:hyperlink w:anchor="P77" w:history="1">
        <w:r>
          <w:rPr>
            <w:color w:val="0000FF"/>
          </w:rPr>
          <w:t>пунктами 11</w:t>
        </w:r>
      </w:hyperlink>
      <w:r>
        <w:t xml:space="preserve"> и </w:t>
      </w:r>
      <w:hyperlink w:anchor="P94" w:history="1">
        <w:r>
          <w:rPr>
            <w:color w:val="0000FF"/>
          </w:rPr>
          <w:t>12</w:t>
        </w:r>
      </w:hyperlink>
      <w:r>
        <w:t xml:space="preserve"> настоящего Порядка, а также на основании представленных Паспортов доступности разрабатывают и утверждают планы мероприятий (далее - "дорожные карты") по повышению значений показателей доступности для инвалидов объектов и услуг в соответствии с </w:t>
      </w:r>
      <w:hyperlink r:id="rId25" w:history="1">
        <w:r>
          <w:rPr>
            <w:color w:val="0000FF"/>
          </w:rPr>
          <w:t>Правилами</w:t>
        </w:r>
      </w:hyperlink>
      <w:r>
        <w:t xml:space="preserve"> разработки федеральными органами исполнительной власти, органами исполнительной власти субъектов Российской Федерации, органами местного</w:t>
      </w:r>
      <w:proofErr w:type="gramEnd"/>
      <w:r>
        <w:t xml:space="preserve"> самоуправления мероприятий по повышению значений показателей доступности для инвалидов и услуг в установленных сферах деятельности, утвержденными постановлением Правительства Российской Федерации от 17 июня 2015 г. N 599 (Собрание законодательства Российской Федерации, 2015, N 26, ст. 3894).</w:t>
      </w:r>
    </w:p>
    <w:p w:rsidR="00A2321E" w:rsidRDefault="00A2321E">
      <w:pPr>
        <w:pStyle w:val="ConsPlusNormal"/>
        <w:spacing w:before="220"/>
        <w:ind w:firstLine="540"/>
        <w:jc w:val="both"/>
      </w:pPr>
      <w:r>
        <w:t>17. "Дорожные карты", разработанные и утвержденные Федеральной службой по надзору в сфере образования и науки и Федеральным агентством по делам молодежи, представляются в Министерство образования и науки Российской Федерации.</w:t>
      </w:r>
    </w:p>
    <w:p w:rsidR="00A2321E" w:rsidRDefault="00A2321E">
      <w:pPr>
        <w:pStyle w:val="ConsPlusNormal"/>
        <w:jc w:val="both"/>
      </w:pPr>
    </w:p>
    <w:p w:rsidR="00A2321E" w:rsidRDefault="00A2321E">
      <w:pPr>
        <w:pStyle w:val="ConsPlusNormal"/>
        <w:jc w:val="both"/>
      </w:pPr>
    </w:p>
    <w:p w:rsidR="00A2321E" w:rsidRDefault="00A2321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F013E" w:rsidRDefault="007F013E">
      <w:bookmarkStart w:id="3" w:name="_GoBack"/>
      <w:bookmarkEnd w:id="3"/>
    </w:p>
    <w:sectPr w:rsidR="007F013E" w:rsidSect="00924F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21E"/>
    <w:rsid w:val="00013783"/>
    <w:rsid w:val="000154C1"/>
    <w:rsid w:val="00021B9C"/>
    <w:rsid w:val="00030748"/>
    <w:rsid w:val="00033518"/>
    <w:rsid w:val="00035120"/>
    <w:rsid w:val="000415D7"/>
    <w:rsid w:val="00044D9F"/>
    <w:rsid w:val="00045CF9"/>
    <w:rsid w:val="00050853"/>
    <w:rsid w:val="00056708"/>
    <w:rsid w:val="000579AA"/>
    <w:rsid w:val="00066F9D"/>
    <w:rsid w:val="00076DF8"/>
    <w:rsid w:val="00081074"/>
    <w:rsid w:val="00094A01"/>
    <w:rsid w:val="00096FAD"/>
    <w:rsid w:val="000A1A13"/>
    <w:rsid w:val="000B1A8E"/>
    <w:rsid w:val="000B22F6"/>
    <w:rsid w:val="000B38E1"/>
    <w:rsid w:val="000B48AA"/>
    <w:rsid w:val="000B5E2E"/>
    <w:rsid w:val="000C32DE"/>
    <w:rsid w:val="000D1088"/>
    <w:rsid w:val="000D2A3D"/>
    <w:rsid w:val="000D3178"/>
    <w:rsid w:val="000D3EF0"/>
    <w:rsid w:val="000E5DAB"/>
    <w:rsid w:val="000E6638"/>
    <w:rsid w:val="000F187F"/>
    <w:rsid w:val="000F36D4"/>
    <w:rsid w:val="000F7371"/>
    <w:rsid w:val="001052F5"/>
    <w:rsid w:val="00107679"/>
    <w:rsid w:val="00110876"/>
    <w:rsid w:val="00111FC9"/>
    <w:rsid w:val="00115AF4"/>
    <w:rsid w:val="00120B85"/>
    <w:rsid w:val="00121A39"/>
    <w:rsid w:val="0012389F"/>
    <w:rsid w:val="00124250"/>
    <w:rsid w:val="00126D23"/>
    <w:rsid w:val="0013104D"/>
    <w:rsid w:val="00146894"/>
    <w:rsid w:val="00151D6D"/>
    <w:rsid w:val="00155228"/>
    <w:rsid w:val="00157A46"/>
    <w:rsid w:val="0016028F"/>
    <w:rsid w:val="0016033B"/>
    <w:rsid w:val="00163D92"/>
    <w:rsid w:val="001700B6"/>
    <w:rsid w:val="0017430E"/>
    <w:rsid w:val="001816CF"/>
    <w:rsid w:val="00193694"/>
    <w:rsid w:val="00193C2F"/>
    <w:rsid w:val="00196B55"/>
    <w:rsid w:val="001A3407"/>
    <w:rsid w:val="001A3FD7"/>
    <w:rsid w:val="001A496C"/>
    <w:rsid w:val="001A5685"/>
    <w:rsid w:val="001B0193"/>
    <w:rsid w:val="001B1967"/>
    <w:rsid w:val="001B21A5"/>
    <w:rsid w:val="001B7536"/>
    <w:rsid w:val="001C2A8A"/>
    <w:rsid w:val="001C61D5"/>
    <w:rsid w:val="001C77A6"/>
    <w:rsid w:val="001D03CE"/>
    <w:rsid w:val="001D15DA"/>
    <w:rsid w:val="001F42EA"/>
    <w:rsid w:val="001F5C99"/>
    <w:rsid w:val="001F7A26"/>
    <w:rsid w:val="00200AA9"/>
    <w:rsid w:val="00202010"/>
    <w:rsid w:val="00203CB8"/>
    <w:rsid w:val="00213B91"/>
    <w:rsid w:val="002157D1"/>
    <w:rsid w:val="00223073"/>
    <w:rsid w:val="00225C25"/>
    <w:rsid w:val="00226DF5"/>
    <w:rsid w:val="00231194"/>
    <w:rsid w:val="00231F2E"/>
    <w:rsid w:val="00235360"/>
    <w:rsid w:val="00236C1C"/>
    <w:rsid w:val="00236EC5"/>
    <w:rsid w:val="00237F1D"/>
    <w:rsid w:val="00243BA3"/>
    <w:rsid w:val="00257399"/>
    <w:rsid w:val="0026026A"/>
    <w:rsid w:val="00261CF0"/>
    <w:rsid w:val="00265E3D"/>
    <w:rsid w:val="00270A96"/>
    <w:rsid w:val="00273179"/>
    <w:rsid w:val="002813EB"/>
    <w:rsid w:val="002815F5"/>
    <w:rsid w:val="0029144D"/>
    <w:rsid w:val="00296EC6"/>
    <w:rsid w:val="002A1283"/>
    <w:rsid w:val="002A35B9"/>
    <w:rsid w:val="002A4A77"/>
    <w:rsid w:val="002C3E9D"/>
    <w:rsid w:val="002C4B89"/>
    <w:rsid w:val="002C63AB"/>
    <w:rsid w:val="002D3545"/>
    <w:rsid w:val="002D469E"/>
    <w:rsid w:val="002D7F54"/>
    <w:rsid w:val="002E038E"/>
    <w:rsid w:val="002E714C"/>
    <w:rsid w:val="002F4213"/>
    <w:rsid w:val="00300F6F"/>
    <w:rsid w:val="00304C82"/>
    <w:rsid w:val="00305FF1"/>
    <w:rsid w:val="0031027F"/>
    <w:rsid w:val="00317466"/>
    <w:rsid w:val="00324317"/>
    <w:rsid w:val="0032708F"/>
    <w:rsid w:val="003331B4"/>
    <w:rsid w:val="00340A32"/>
    <w:rsid w:val="00341454"/>
    <w:rsid w:val="00346CCF"/>
    <w:rsid w:val="00350567"/>
    <w:rsid w:val="00352CD1"/>
    <w:rsid w:val="00356F44"/>
    <w:rsid w:val="003570D6"/>
    <w:rsid w:val="00361162"/>
    <w:rsid w:val="0037265D"/>
    <w:rsid w:val="00373888"/>
    <w:rsid w:val="00376BFE"/>
    <w:rsid w:val="00383EDB"/>
    <w:rsid w:val="00383F0B"/>
    <w:rsid w:val="00386DD6"/>
    <w:rsid w:val="003A1B0F"/>
    <w:rsid w:val="003A48B7"/>
    <w:rsid w:val="003A6B80"/>
    <w:rsid w:val="003A6CCF"/>
    <w:rsid w:val="003B49EE"/>
    <w:rsid w:val="003B564D"/>
    <w:rsid w:val="003B5F55"/>
    <w:rsid w:val="003C63B9"/>
    <w:rsid w:val="003D1C8B"/>
    <w:rsid w:val="003D3077"/>
    <w:rsid w:val="003D5926"/>
    <w:rsid w:val="003D63C8"/>
    <w:rsid w:val="003D6990"/>
    <w:rsid w:val="003D718B"/>
    <w:rsid w:val="003E46A2"/>
    <w:rsid w:val="00401C29"/>
    <w:rsid w:val="00406D5B"/>
    <w:rsid w:val="00416BF6"/>
    <w:rsid w:val="00420267"/>
    <w:rsid w:val="00423848"/>
    <w:rsid w:val="00424C1B"/>
    <w:rsid w:val="004274C4"/>
    <w:rsid w:val="00434335"/>
    <w:rsid w:val="0043641C"/>
    <w:rsid w:val="004410A5"/>
    <w:rsid w:val="00443D51"/>
    <w:rsid w:val="00450D48"/>
    <w:rsid w:val="004526D0"/>
    <w:rsid w:val="00452F44"/>
    <w:rsid w:val="00461045"/>
    <w:rsid w:val="00462701"/>
    <w:rsid w:val="00463CC4"/>
    <w:rsid w:val="00467E44"/>
    <w:rsid w:val="00474969"/>
    <w:rsid w:val="004756D5"/>
    <w:rsid w:val="00476794"/>
    <w:rsid w:val="00480120"/>
    <w:rsid w:val="00481D50"/>
    <w:rsid w:val="00483FE6"/>
    <w:rsid w:val="00486D72"/>
    <w:rsid w:val="004944A4"/>
    <w:rsid w:val="004968B6"/>
    <w:rsid w:val="00497279"/>
    <w:rsid w:val="004A6020"/>
    <w:rsid w:val="004B1A3A"/>
    <w:rsid w:val="004B322F"/>
    <w:rsid w:val="004B3F2E"/>
    <w:rsid w:val="004B76D8"/>
    <w:rsid w:val="004C098F"/>
    <w:rsid w:val="004C4358"/>
    <w:rsid w:val="004C7DFB"/>
    <w:rsid w:val="004D5939"/>
    <w:rsid w:val="004E2F4A"/>
    <w:rsid w:val="004E5175"/>
    <w:rsid w:val="004F75B0"/>
    <w:rsid w:val="00501CAB"/>
    <w:rsid w:val="0050353E"/>
    <w:rsid w:val="005042BC"/>
    <w:rsid w:val="00514DFE"/>
    <w:rsid w:val="00515343"/>
    <w:rsid w:val="005160A2"/>
    <w:rsid w:val="005160D1"/>
    <w:rsid w:val="005208C8"/>
    <w:rsid w:val="005249BF"/>
    <w:rsid w:val="00524BB4"/>
    <w:rsid w:val="00524DBA"/>
    <w:rsid w:val="0053154F"/>
    <w:rsid w:val="00532464"/>
    <w:rsid w:val="005329F5"/>
    <w:rsid w:val="005349FB"/>
    <w:rsid w:val="00536227"/>
    <w:rsid w:val="00537031"/>
    <w:rsid w:val="005409E0"/>
    <w:rsid w:val="005421B5"/>
    <w:rsid w:val="00546056"/>
    <w:rsid w:val="005466A5"/>
    <w:rsid w:val="00546E05"/>
    <w:rsid w:val="00547000"/>
    <w:rsid w:val="0055137F"/>
    <w:rsid w:val="0055340E"/>
    <w:rsid w:val="00555352"/>
    <w:rsid w:val="0056182B"/>
    <w:rsid w:val="00561A4D"/>
    <w:rsid w:val="005633CC"/>
    <w:rsid w:val="00566E6C"/>
    <w:rsid w:val="00571BD8"/>
    <w:rsid w:val="00575327"/>
    <w:rsid w:val="00575B29"/>
    <w:rsid w:val="005773D2"/>
    <w:rsid w:val="00584D1C"/>
    <w:rsid w:val="00584FF9"/>
    <w:rsid w:val="005A0C37"/>
    <w:rsid w:val="005B0328"/>
    <w:rsid w:val="005B335B"/>
    <w:rsid w:val="005C32B0"/>
    <w:rsid w:val="005C3DA7"/>
    <w:rsid w:val="005C479F"/>
    <w:rsid w:val="005D02BA"/>
    <w:rsid w:val="005D143B"/>
    <w:rsid w:val="005D1F64"/>
    <w:rsid w:val="005D462A"/>
    <w:rsid w:val="005D530C"/>
    <w:rsid w:val="005E2376"/>
    <w:rsid w:val="005E7479"/>
    <w:rsid w:val="00600857"/>
    <w:rsid w:val="00601C17"/>
    <w:rsid w:val="006055CC"/>
    <w:rsid w:val="0060561F"/>
    <w:rsid w:val="006062E0"/>
    <w:rsid w:val="00607B47"/>
    <w:rsid w:val="006152D8"/>
    <w:rsid w:val="0061635F"/>
    <w:rsid w:val="00620870"/>
    <w:rsid w:val="00621C67"/>
    <w:rsid w:val="006234C5"/>
    <w:rsid w:val="00625AE4"/>
    <w:rsid w:val="00625F61"/>
    <w:rsid w:val="0062609C"/>
    <w:rsid w:val="00630259"/>
    <w:rsid w:val="00634738"/>
    <w:rsid w:val="0063631E"/>
    <w:rsid w:val="006419F0"/>
    <w:rsid w:val="006421E7"/>
    <w:rsid w:val="00646C29"/>
    <w:rsid w:val="00646C8E"/>
    <w:rsid w:val="00650461"/>
    <w:rsid w:val="00653530"/>
    <w:rsid w:val="00656012"/>
    <w:rsid w:val="00656F9B"/>
    <w:rsid w:val="0066079A"/>
    <w:rsid w:val="00665794"/>
    <w:rsid w:val="00667B3E"/>
    <w:rsid w:val="006707C4"/>
    <w:rsid w:val="00681E7E"/>
    <w:rsid w:val="00682646"/>
    <w:rsid w:val="0068565E"/>
    <w:rsid w:val="0069215B"/>
    <w:rsid w:val="00693134"/>
    <w:rsid w:val="00695A7E"/>
    <w:rsid w:val="00696FC5"/>
    <w:rsid w:val="00697CCE"/>
    <w:rsid w:val="006A1DB3"/>
    <w:rsid w:val="006A4D8E"/>
    <w:rsid w:val="006A5734"/>
    <w:rsid w:val="006B0453"/>
    <w:rsid w:val="006B1B0F"/>
    <w:rsid w:val="006C4ADB"/>
    <w:rsid w:val="006C509D"/>
    <w:rsid w:val="006C61E3"/>
    <w:rsid w:val="006D23AA"/>
    <w:rsid w:val="006E1D81"/>
    <w:rsid w:val="006E280A"/>
    <w:rsid w:val="006E2FC3"/>
    <w:rsid w:val="006E6174"/>
    <w:rsid w:val="006F03C3"/>
    <w:rsid w:val="006F1867"/>
    <w:rsid w:val="006F55A1"/>
    <w:rsid w:val="007110F3"/>
    <w:rsid w:val="00711759"/>
    <w:rsid w:val="007168A1"/>
    <w:rsid w:val="00717197"/>
    <w:rsid w:val="00717BAC"/>
    <w:rsid w:val="00721729"/>
    <w:rsid w:val="007245E8"/>
    <w:rsid w:val="007266E8"/>
    <w:rsid w:val="00726973"/>
    <w:rsid w:val="00727ACA"/>
    <w:rsid w:val="00735662"/>
    <w:rsid w:val="00735F03"/>
    <w:rsid w:val="00737434"/>
    <w:rsid w:val="00737C7F"/>
    <w:rsid w:val="007472A8"/>
    <w:rsid w:val="00751BA0"/>
    <w:rsid w:val="00753F7B"/>
    <w:rsid w:val="00760EC9"/>
    <w:rsid w:val="0076180F"/>
    <w:rsid w:val="007662DF"/>
    <w:rsid w:val="00770193"/>
    <w:rsid w:val="00771380"/>
    <w:rsid w:val="007805C1"/>
    <w:rsid w:val="007815D8"/>
    <w:rsid w:val="007822E9"/>
    <w:rsid w:val="007832E3"/>
    <w:rsid w:val="00785455"/>
    <w:rsid w:val="00785544"/>
    <w:rsid w:val="0078699B"/>
    <w:rsid w:val="00787A97"/>
    <w:rsid w:val="007902B8"/>
    <w:rsid w:val="007A032C"/>
    <w:rsid w:val="007A78C8"/>
    <w:rsid w:val="007B1AE1"/>
    <w:rsid w:val="007B360B"/>
    <w:rsid w:val="007B602F"/>
    <w:rsid w:val="007D1FB4"/>
    <w:rsid w:val="007D3490"/>
    <w:rsid w:val="007D3644"/>
    <w:rsid w:val="007D52B8"/>
    <w:rsid w:val="007D7388"/>
    <w:rsid w:val="007E2D1D"/>
    <w:rsid w:val="007F013E"/>
    <w:rsid w:val="00817B63"/>
    <w:rsid w:val="00821163"/>
    <w:rsid w:val="008253E7"/>
    <w:rsid w:val="00826739"/>
    <w:rsid w:val="00835BBB"/>
    <w:rsid w:val="00845F35"/>
    <w:rsid w:val="00850491"/>
    <w:rsid w:val="008509F9"/>
    <w:rsid w:val="008520EB"/>
    <w:rsid w:val="00853B0B"/>
    <w:rsid w:val="00853C9A"/>
    <w:rsid w:val="00856D0F"/>
    <w:rsid w:val="00860E5F"/>
    <w:rsid w:val="00861191"/>
    <w:rsid w:val="00865F4F"/>
    <w:rsid w:val="00866A6C"/>
    <w:rsid w:val="008746FE"/>
    <w:rsid w:val="008774AA"/>
    <w:rsid w:val="008774C1"/>
    <w:rsid w:val="00880071"/>
    <w:rsid w:val="0088048D"/>
    <w:rsid w:val="00880553"/>
    <w:rsid w:val="00881134"/>
    <w:rsid w:val="00886C17"/>
    <w:rsid w:val="00887667"/>
    <w:rsid w:val="00891D0A"/>
    <w:rsid w:val="00893364"/>
    <w:rsid w:val="008945A5"/>
    <w:rsid w:val="0089656A"/>
    <w:rsid w:val="008A3C40"/>
    <w:rsid w:val="008A5844"/>
    <w:rsid w:val="008A647D"/>
    <w:rsid w:val="008B0801"/>
    <w:rsid w:val="008B6926"/>
    <w:rsid w:val="008B7D29"/>
    <w:rsid w:val="008C2A1E"/>
    <w:rsid w:val="008C4E67"/>
    <w:rsid w:val="008C5BBC"/>
    <w:rsid w:val="008C63FB"/>
    <w:rsid w:val="008D2106"/>
    <w:rsid w:val="008D36FA"/>
    <w:rsid w:val="008D385F"/>
    <w:rsid w:val="008D614D"/>
    <w:rsid w:val="008E4780"/>
    <w:rsid w:val="008F6664"/>
    <w:rsid w:val="008F679D"/>
    <w:rsid w:val="008F70EF"/>
    <w:rsid w:val="00905497"/>
    <w:rsid w:val="0091071C"/>
    <w:rsid w:val="00915E73"/>
    <w:rsid w:val="009161B8"/>
    <w:rsid w:val="0092082D"/>
    <w:rsid w:val="009216B7"/>
    <w:rsid w:val="009242A3"/>
    <w:rsid w:val="00926577"/>
    <w:rsid w:val="00931D21"/>
    <w:rsid w:val="0093227C"/>
    <w:rsid w:val="009336AB"/>
    <w:rsid w:val="00933C05"/>
    <w:rsid w:val="00933FBE"/>
    <w:rsid w:val="00935936"/>
    <w:rsid w:val="009440F7"/>
    <w:rsid w:val="009464A5"/>
    <w:rsid w:val="00950EFC"/>
    <w:rsid w:val="0095212C"/>
    <w:rsid w:val="00954165"/>
    <w:rsid w:val="00954CE6"/>
    <w:rsid w:val="00957115"/>
    <w:rsid w:val="0096142B"/>
    <w:rsid w:val="009701ED"/>
    <w:rsid w:val="009716C5"/>
    <w:rsid w:val="00973783"/>
    <w:rsid w:val="009739F9"/>
    <w:rsid w:val="00974EBE"/>
    <w:rsid w:val="009751D9"/>
    <w:rsid w:val="00977391"/>
    <w:rsid w:val="00977F99"/>
    <w:rsid w:val="00986BD7"/>
    <w:rsid w:val="00987D3A"/>
    <w:rsid w:val="009921FD"/>
    <w:rsid w:val="00994542"/>
    <w:rsid w:val="009958AF"/>
    <w:rsid w:val="00997C31"/>
    <w:rsid w:val="009A0B30"/>
    <w:rsid w:val="009A375F"/>
    <w:rsid w:val="009A4D98"/>
    <w:rsid w:val="009B6A27"/>
    <w:rsid w:val="009C18D0"/>
    <w:rsid w:val="009C2EA3"/>
    <w:rsid w:val="009C4AE0"/>
    <w:rsid w:val="009C4B17"/>
    <w:rsid w:val="009C54F9"/>
    <w:rsid w:val="009C6970"/>
    <w:rsid w:val="009D024F"/>
    <w:rsid w:val="009D4F18"/>
    <w:rsid w:val="009D7794"/>
    <w:rsid w:val="009F10E8"/>
    <w:rsid w:val="009F1884"/>
    <w:rsid w:val="009F4061"/>
    <w:rsid w:val="009F55B9"/>
    <w:rsid w:val="009F702D"/>
    <w:rsid w:val="009F77F4"/>
    <w:rsid w:val="00A0199C"/>
    <w:rsid w:val="00A028BD"/>
    <w:rsid w:val="00A0726A"/>
    <w:rsid w:val="00A10CD6"/>
    <w:rsid w:val="00A1108A"/>
    <w:rsid w:val="00A2321E"/>
    <w:rsid w:val="00A3220A"/>
    <w:rsid w:val="00A3675E"/>
    <w:rsid w:val="00A503D7"/>
    <w:rsid w:val="00A5074B"/>
    <w:rsid w:val="00A53AFF"/>
    <w:rsid w:val="00A53D94"/>
    <w:rsid w:val="00A621E8"/>
    <w:rsid w:val="00A62F64"/>
    <w:rsid w:val="00A63109"/>
    <w:rsid w:val="00A64E80"/>
    <w:rsid w:val="00A671A6"/>
    <w:rsid w:val="00A67C29"/>
    <w:rsid w:val="00A7483D"/>
    <w:rsid w:val="00A77C34"/>
    <w:rsid w:val="00A814C0"/>
    <w:rsid w:val="00A87415"/>
    <w:rsid w:val="00A9012F"/>
    <w:rsid w:val="00A905A2"/>
    <w:rsid w:val="00A92979"/>
    <w:rsid w:val="00A97CFA"/>
    <w:rsid w:val="00AB27B0"/>
    <w:rsid w:val="00AB4125"/>
    <w:rsid w:val="00AB4E10"/>
    <w:rsid w:val="00AC057B"/>
    <w:rsid w:val="00AC1D60"/>
    <w:rsid w:val="00AC1F1C"/>
    <w:rsid w:val="00AC66A3"/>
    <w:rsid w:val="00AC7CDA"/>
    <w:rsid w:val="00AD5C32"/>
    <w:rsid w:val="00AD759B"/>
    <w:rsid w:val="00AE66C6"/>
    <w:rsid w:val="00AE699E"/>
    <w:rsid w:val="00AF6718"/>
    <w:rsid w:val="00B01202"/>
    <w:rsid w:val="00B13BDE"/>
    <w:rsid w:val="00B15DDF"/>
    <w:rsid w:val="00B1685B"/>
    <w:rsid w:val="00B208AE"/>
    <w:rsid w:val="00B210E5"/>
    <w:rsid w:val="00B27152"/>
    <w:rsid w:val="00B27A0E"/>
    <w:rsid w:val="00B426AF"/>
    <w:rsid w:val="00B46713"/>
    <w:rsid w:val="00B500CF"/>
    <w:rsid w:val="00B548D2"/>
    <w:rsid w:val="00B550E1"/>
    <w:rsid w:val="00B57982"/>
    <w:rsid w:val="00B57A74"/>
    <w:rsid w:val="00B614D3"/>
    <w:rsid w:val="00B6213A"/>
    <w:rsid w:val="00B644D9"/>
    <w:rsid w:val="00B66D75"/>
    <w:rsid w:val="00B71691"/>
    <w:rsid w:val="00B71D5A"/>
    <w:rsid w:val="00B816B2"/>
    <w:rsid w:val="00B84A46"/>
    <w:rsid w:val="00B87A97"/>
    <w:rsid w:val="00B95AB4"/>
    <w:rsid w:val="00B97C95"/>
    <w:rsid w:val="00BA0AD6"/>
    <w:rsid w:val="00BA0E4A"/>
    <w:rsid w:val="00BA3DDE"/>
    <w:rsid w:val="00BA46E8"/>
    <w:rsid w:val="00BB2210"/>
    <w:rsid w:val="00BB41C1"/>
    <w:rsid w:val="00BC32D5"/>
    <w:rsid w:val="00BC3B94"/>
    <w:rsid w:val="00BC48EE"/>
    <w:rsid w:val="00BC4D55"/>
    <w:rsid w:val="00BC6016"/>
    <w:rsid w:val="00BD21FE"/>
    <w:rsid w:val="00BD2635"/>
    <w:rsid w:val="00BD2D2F"/>
    <w:rsid w:val="00BD5E84"/>
    <w:rsid w:val="00BE2452"/>
    <w:rsid w:val="00BE4DCB"/>
    <w:rsid w:val="00BF1D89"/>
    <w:rsid w:val="00BF238E"/>
    <w:rsid w:val="00BF244A"/>
    <w:rsid w:val="00C01928"/>
    <w:rsid w:val="00C01A16"/>
    <w:rsid w:val="00C032A6"/>
    <w:rsid w:val="00C05801"/>
    <w:rsid w:val="00C0672E"/>
    <w:rsid w:val="00C165D7"/>
    <w:rsid w:val="00C21134"/>
    <w:rsid w:val="00C2234D"/>
    <w:rsid w:val="00C23719"/>
    <w:rsid w:val="00C240E1"/>
    <w:rsid w:val="00C24B5C"/>
    <w:rsid w:val="00C33C43"/>
    <w:rsid w:val="00C34001"/>
    <w:rsid w:val="00C427ED"/>
    <w:rsid w:val="00C431F5"/>
    <w:rsid w:val="00C44E7B"/>
    <w:rsid w:val="00C45155"/>
    <w:rsid w:val="00C52E3D"/>
    <w:rsid w:val="00C5452C"/>
    <w:rsid w:val="00C54659"/>
    <w:rsid w:val="00C55D39"/>
    <w:rsid w:val="00C609CD"/>
    <w:rsid w:val="00C60D8A"/>
    <w:rsid w:val="00C674F1"/>
    <w:rsid w:val="00C67B6F"/>
    <w:rsid w:val="00C70BFC"/>
    <w:rsid w:val="00C711BC"/>
    <w:rsid w:val="00C822C4"/>
    <w:rsid w:val="00C8270C"/>
    <w:rsid w:val="00C83A6A"/>
    <w:rsid w:val="00C92465"/>
    <w:rsid w:val="00C94252"/>
    <w:rsid w:val="00CA027B"/>
    <w:rsid w:val="00CA1F2C"/>
    <w:rsid w:val="00CA5571"/>
    <w:rsid w:val="00CA5BB8"/>
    <w:rsid w:val="00CA620C"/>
    <w:rsid w:val="00CB2177"/>
    <w:rsid w:val="00CB49EF"/>
    <w:rsid w:val="00CB63B0"/>
    <w:rsid w:val="00CC38C2"/>
    <w:rsid w:val="00CC4E4B"/>
    <w:rsid w:val="00CC54F5"/>
    <w:rsid w:val="00CD31E1"/>
    <w:rsid w:val="00CD44EF"/>
    <w:rsid w:val="00CD4A1C"/>
    <w:rsid w:val="00CD585F"/>
    <w:rsid w:val="00CD6B7E"/>
    <w:rsid w:val="00CE5730"/>
    <w:rsid w:val="00CE6B28"/>
    <w:rsid w:val="00CF138F"/>
    <w:rsid w:val="00CF164B"/>
    <w:rsid w:val="00CF1DF4"/>
    <w:rsid w:val="00CF3DD1"/>
    <w:rsid w:val="00CF3EE7"/>
    <w:rsid w:val="00D041CB"/>
    <w:rsid w:val="00D059B6"/>
    <w:rsid w:val="00D05B04"/>
    <w:rsid w:val="00D05C49"/>
    <w:rsid w:val="00D11BE4"/>
    <w:rsid w:val="00D15935"/>
    <w:rsid w:val="00D15A4F"/>
    <w:rsid w:val="00D20241"/>
    <w:rsid w:val="00D257D3"/>
    <w:rsid w:val="00D273F1"/>
    <w:rsid w:val="00D30520"/>
    <w:rsid w:val="00D3147B"/>
    <w:rsid w:val="00D34FD5"/>
    <w:rsid w:val="00D36E61"/>
    <w:rsid w:val="00D4382C"/>
    <w:rsid w:val="00D51AF4"/>
    <w:rsid w:val="00D53855"/>
    <w:rsid w:val="00D5677F"/>
    <w:rsid w:val="00D578CB"/>
    <w:rsid w:val="00D61511"/>
    <w:rsid w:val="00D70244"/>
    <w:rsid w:val="00D76E2C"/>
    <w:rsid w:val="00D77E62"/>
    <w:rsid w:val="00D9111E"/>
    <w:rsid w:val="00D9131D"/>
    <w:rsid w:val="00D95C2B"/>
    <w:rsid w:val="00DA0C10"/>
    <w:rsid w:val="00DB0B78"/>
    <w:rsid w:val="00DB38E5"/>
    <w:rsid w:val="00DB3C4C"/>
    <w:rsid w:val="00DB44F4"/>
    <w:rsid w:val="00DB566A"/>
    <w:rsid w:val="00DB587D"/>
    <w:rsid w:val="00DC11DC"/>
    <w:rsid w:val="00DC2CA2"/>
    <w:rsid w:val="00DC53D5"/>
    <w:rsid w:val="00DC6EBF"/>
    <w:rsid w:val="00DD30AE"/>
    <w:rsid w:val="00DD36F1"/>
    <w:rsid w:val="00DE0759"/>
    <w:rsid w:val="00DE147E"/>
    <w:rsid w:val="00DE5D50"/>
    <w:rsid w:val="00DE6C96"/>
    <w:rsid w:val="00E01FBD"/>
    <w:rsid w:val="00E0492E"/>
    <w:rsid w:val="00E17DD3"/>
    <w:rsid w:val="00E20074"/>
    <w:rsid w:val="00E233C6"/>
    <w:rsid w:val="00E33F18"/>
    <w:rsid w:val="00E445E9"/>
    <w:rsid w:val="00E45106"/>
    <w:rsid w:val="00E51590"/>
    <w:rsid w:val="00E62F5D"/>
    <w:rsid w:val="00E6574F"/>
    <w:rsid w:val="00E65865"/>
    <w:rsid w:val="00E67E61"/>
    <w:rsid w:val="00E72337"/>
    <w:rsid w:val="00E82B6D"/>
    <w:rsid w:val="00E9402D"/>
    <w:rsid w:val="00E9430E"/>
    <w:rsid w:val="00E96D1C"/>
    <w:rsid w:val="00E970A8"/>
    <w:rsid w:val="00EA7FA4"/>
    <w:rsid w:val="00EB1533"/>
    <w:rsid w:val="00EC0B09"/>
    <w:rsid w:val="00EC0C3C"/>
    <w:rsid w:val="00EC1538"/>
    <w:rsid w:val="00EC5C7D"/>
    <w:rsid w:val="00ED0828"/>
    <w:rsid w:val="00ED12D5"/>
    <w:rsid w:val="00ED545D"/>
    <w:rsid w:val="00ED66A7"/>
    <w:rsid w:val="00EE16EE"/>
    <w:rsid w:val="00EE72AD"/>
    <w:rsid w:val="00EF4A3F"/>
    <w:rsid w:val="00EF4B13"/>
    <w:rsid w:val="00F05C8D"/>
    <w:rsid w:val="00F13155"/>
    <w:rsid w:val="00F2396C"/>
    <w:rsid w:val="00F32BC1"/>
    <w:rsid w:val="00F36896"/>
    <w:rsid w:val="00F45BF7"/>
    <w:rsid w:val="00F52745"/>
    <w:rsid w:val="00F60E6C"/>
    <w:rsid w:val="00F61BE1"/>
    <w:rsid w:val="00F66C0D"/>
    <w:rsid w:val="00F67740"/>
    <w:rsid w:val="00F72996"/>
    <w:rsid w:val="00F81B21"/>
    <w:rsid w:val="00F848C3"/>
    <w:rsid w:val="00F91A89"/>
    <w:rsid w:val="00F92D05"/>
    <w:rsid w:val="00F93BE0"/>
    <w:rsid w:val="00F96AF7"/>
    <w:rsid w:val="00FA10CD"/>
    <w:rsid w:val="00FA1157"/>
    <w:rsid w:val="00FA1291"/>
    <w:rsid w:val="00FA1F38"/>
    <w:rsid w:val="00FA27AD"/>
    <w:rsid w:val="00FB0912"/>
    <w:rsid w:val="00FB7083"/>
    <w:rsid w:val="00FC17A6"/>
    <w:rsid w:val="00FC27AE"/>
    <w:rsid w:val="00FC51DF"/>
    <w:rsid w:val="00FC7573"/>
    <w:rsid w:val="00FD1D60"/>
    <w:rsid w:val="00FD26C1"/>
    <w:rsid w:val="00FD387E"/>
    <w:rsid w:val="00FD3BA1"/>
    <w:rsid w:val="00FE0908"/>
    <w:rsid w:val="00FE2A8F"/>
    <w:rsid w:val="00FE54D6"/>
    <w:rsid w:val="00FE7E96"/>
    <w:rsid w:val="00FF31E5"/>
    <w:rsid w:val="00FF42AB"/>
    <w:rsid w:val="00FF4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32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232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2321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32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232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2321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06557356161AAF3938123594DF1E42ADF0365C51429F5C8BABB2754D78117A25F339B34F1BE73E2o2j2H" TargetMode="External"/><Relationship Id="rId13" Type="http://schemas.openxmlformats.org/officeDocument/2006/relationships/hyperlink" Target="consultantplus://offline/ref=706557356161AAF3938123594DF1E42ADC0465C6122DF5C8BABB2754D78117A25F339B34F1BE72E0o2j7H" TargetMode="External"/><Relationship Id="rId18" Type="http://schemas.openxmlformats.org/officeDocument/2006/relationships/hyperlink" Target="consultantplus://offline/ref=706557356161AAF3938123594DF1E42ADF0B60CF1428F5C8BABB2754D78117A25F339B37F7oBjCH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706557356161AAF3938126564EF1E42ADE0464C61524A8C2B2E22B56oDj0H" TargetMode="External"/><Relationship Id="rId7" Type="http://schemas.openxmlformats.org/officeDocument/2006/relationships/hyperlink" Target="consultantplus://offline/ref=706557356161AAF3938123594DF1E42ADF0269C71C2BF5C8BABB2754D78117A25F339Bo3j7H" TargetMode="External"/><Relationship Id="rId12" Type="http://schemas.openxmlformats.org/officeDocument/2006/relationships/hyperlink" Target="consultantplus://offline/ref=706557356161AAF3938123594DF1E42ADC0B62C31D29F5C8BABB2754D78117A25F339B34F1BE73E1o2jCH" TargetMode="External"/><Relationship Id="rId17" Type="http://schemas.openxmlformats.org/officeDocument/2006/relationships/hyperlink" Target="consultantplus://offline/ref=706557356161AAF3938123594DF1E42ADC0464C4122DF5C8BABB2754D78117A25F339B34F1BE71E3o2j1H" TargetMode="External"/><Relationship Id="rId25" Type="http://schemas.openxmlformats.org/officeDocument/2006/relationships/hyperlink" Target="consultantplus://offline/ref=706557356161AAF3938123594DF1E42ADC0B60C41126F5C8BABB2754D78117A25F339B34F1BE73E3o2j6H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706557356161AAF3938123594DF1E42ADC0B65C21C28F5C8BABB2754D78117A25F339B31oFj1H" TargetMode="External"/><Relationship Id="rId20" Type="http://schemas.openxmlformats.org/officeDocument/2006/relationships/hyperlink" Target="consultantplus://offline/ref=706557356161AAF3938123594DF1E42ADC0A67C2112BF5C8BABB2754D78117A25F339B34F1BE73E7o2j2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06557356161AAF3938123594DF1E42ADF0365C51429F5C8BABB2754D78117A25F339B34F1BE73E2o2j2H" TargetMode="External"/><Relationship Id="rId11" Type="http://schemas.openxmlformats.org/officeDocument/2006/relationships/hyperlink" Target="consultantplus://offline/ref=706557356161AAF3938123594DF1E42ADC0B62C31D29F5C8BABB2754D78117A25F339B34F1BE73E3o2j6H" TargetMode="External"/><Relationship Id="rId24" Type="http://schemas.openxmlformats.org/officeDocument/2006/relationships/hyperlink" Target="consultantplus://offline/ref=706557356161AAF3938123594DF1E42ADF0B60CF1428F5C8BABB2754D78117A25F339B37F7oBjAH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706557356161AAF3938123594DF1E42ADC0663C11D28F5C8BABB2754D78117A25F339B34F1BE73E4o2j2H" TargetMode="External"/><Relationship Id="rId23" Type="http://schemas.openxmlformats.org/officeDocument/2006/relationships/hyperlink" Target="consultantplus://offline/ref=706557356161AAF3938123594DF1E42ADC0A67C2112BF5C8BABB2754D78117A25F339B34F1BE73E7o2j2H" TargetMode="External"/><Relationship Id="rId10" Type="http://schemas.openxmlformats.org/officeDocument/2006/relationships/hyperlink" Target="consultantplus://offline/ref=706557356161AAF3938123594DF1E42ADF0365C51429F5C8BABB2754D78117A25F339B34F1BE73E2o2j2H" TargetMode="External"/><Relationship Id="rId19" Type="http://schemas.openxmlformats.org/officeDocument/2006/relationships/hyperlink" Target="consultantplus://offline/ref=706557356161AAF3938123594DF1E42ADF0369C2112FF5C8BABB2754D78117A25F339B34F1BE73EBo2jD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06557356161AAF3938123594DF1E42ADF0360C21727F5C8BABB2754D7o8j1H" TargetMode="External"/><Relationship Id="rId14" Type="http://schemas.openxmlformats.org/officeDocument/2006/relationships/hyperlink" Target="consultantplus://offline/ref=706557356161AAF3938123594DF1E42ADC0664C71C27F5C8BABB2754D78117A25F339B34F1BE73E5o2j1H" TargetMode="External"/><Relationship Id="rId22" Type="http://schemas.openxmlformats.org/officeDocument/2006/relationships/hyperlink" Target="consultantplus://offline/ref=706557356161AAF3938123594DF1E42ADF0B60CF1428F5C8BABB2754D78117A25F339B37F7oBjAH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4137</Words>
  <Characters>23582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Даниленко Любовь Юрьевна</dc:creator>
  <cp:lastModifiedBy>Даниленко Любовь Юрьевна</cp:lastModifiedBy>
  <cp:revision>1</cp:revision>
  <dcterms:created xsi:type="dcterms:W3CDTF">2017-11-17T07:35:00Z</dcterms:created>
  <dcterms:modified xsi:type="dcterms:W3CDTF">2017-11-17T07:36:00Z</dcterms:modified>
</cp:coreProperties>
</file>